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D" w:rsidRPr="00F02CD0" w:rsidRDefault="009862DD" w:rsidP="00F02CD0">
      <w:pPr>
        <w:spacing w:line="240" w:lineRule="auto"/>
        <w:rPr>
          <w:rFonts w:ascii="Arial" w:hAnsi="Arial" w:cs="Arial"/>
          <w:sz w:val="20"/>
          <w:szCs w:val="24"/>
        </w:rPr>
      </w:pPr>
      <w:r w:rsidRPr="00F02CD0">
        <w:rPr>
          <w:rFonts w:ascii="Arial" w:hAnsi="Arial" w:cs="Arial"/>
          <w:sz w:val="20"/>
          <w:szCs w:val="24"/>
        </w:rPr>
        <w:t xml:space="preserve">Welcome to the SAFTI </w:t>
      </w:r>
      <w:r w:rsidRPr="00F02CD0">
        <w:rPr>
          <w:rFonts w:ascii="Arial" w:hAnsi="Arial" w:cs="Arial"/>
          <w:i/>
          <w:sz w:val="20"/>
          <w:szCs w:val="24"/>
        </w:rPr>
        <w:t>FIRST</w:t>
      </w:r>
      <w:r w:rsidRPr="00F02CD0">
        <w:rPr>
          <w:rFonts w:ascii="Arial" w:hAnsi="Arial" w:cs="Arial"/>
          <w:b/>
          <w:sz w:val="20"/>
          <w:szCs w:val="24"/>
          <w:vertAlign w:val="superscript"/>
        </w:rPr>
        <w:t xml:space="preserve">® </w:t>
      </w:r>
      <w:r w:rsidRPr="00F02CD0">
        <w:rPr>
          <w:rFonts w:ascii="Arial" w:hAnsi="Arial" w:cs="Arial"/>
          <w:sz w:val="20"/>
          <w:szCs w:val="24"/>
        </w:rPr>
        <w:t xml:space="preserve">Guide Specification System prepared as an aid to specifiers in preparing written construction documents.  For specification assistance with specific product applications, please contact SAFTI </w:t>
      </w:r>
      <w:r w:rsidRPr="00F02CD0">
        <w:rPr>
          <w:rFonts w:ascii="Arial" w:hAnsi="Arial" w:cs="Arial"/>
          <w:i/>
          <w:sz w:val="20"/>
          <w:szCs w:val="24"/>
        </w:rPr>
        <w:t>FIRST</w:t>
      </w:r>
      <w:r w:rsidRPr="00F02CD0">
        <w:rPr>
          <w:rFonts w:ascii="Arial" w:hAnsi="Arial" w:cs="Arial"/>
          <w:b/>
          <w:sz w:val="20"/>
          <w:szCs w:val="24"/>
          <w:vertAlign w:val="superscript"/>
        </w:rPr>
        <w:t>®</w:t>
      </w:r>
      <w:r w:rsidRPr="00F02CD0">
        <w:rPr>
          <w:rFonts w:ascii="Arial" w:hAnsi="Arial" w:cs="Arial"/>
          <w:sz w:val="20"/>
          <w:szCs w:val="24"/>
        </w:rPr>
        <w:t xml:space="preserve">.  To download an electronic copy, please visit </w:t>
      </w:r>
      <w:hyperlink r:id="rId7" w:history="1">
        <w:r w:rsidRPr="00F02CD0">
          <w:rPr>
            <w:rStyle w:val="Hyperlink"/>
            <w:rFonts w:ascii="Arial" w:hAnsi="Arial" w:cs="Arial"/>
            <w:sz w:val="20"/>
            <w:szCs w:val="24"/>
          </w:rPr>
          <w:t>www.safti.com</w:t>
        </w:r>
      </w:hyperlink>
      <w:r w:rsidRPr="00F02CD0">
        <w:rPr>
          <w:rFonts w:ascii="Arial" w:hAnsi="Arial" w:cs="Arial"/>
          <w:sz w:val="20"/>
          <w:szCs w:val="24"/>
        </w:rPr>
        <w:t xml:space="preserve">. </w:t>
      </w:r>
    </w:p>
    <w:p w:rsidR="009862DD" w:rsidRPr="00F02CD0" w:rsidRDefault="009862DD" w:rsidP="00F02CD0">
      <w:pPr>
        <w:spacing w:line="240" w:lineRule="auto"/>
        <w:jc w:val="center"/>
        <w:rPr>
          <w:rFonts w:ascii="Arial" w:hAnsi="Arial" w:cs="Arial"/>
          <w:sz w:val="24"/>
          <w:szCs w:val="24"/>
        </w:rPr>
      </w:pPr>
      <w:r w:rsidRPr="00F02CD0">
        <w:rPr>
          <w:rFonts w:ascii="Arial" w:hAnsi="Arial" w:cs="Arial"/>
          <w:noProof/>
          <w:sz w:val="24"/>
          <w:szCs w:val="24"/>
        </w:rPr>
        <w:drawing>
          <wp:inline distT="0" distB="0" distL="0" distR="0" wp14:anchorId="42B70571" wp14:editId="0258852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SPECIFICATION</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 xml:space="preserve">SECTION 08 </w:t>
      </w:r>
      <w:r w:rsidR="00F02CD0">
        <w:rPr>
          <w:rFonts w:ascii="Arial" w:hAnsi="Arial" w:cs="Arial"/>
          <w:b/>
          <w:sz w:val="24"/>
          <w:szCs w:val="24"/>
        </w:rPr>
        <w:t>41 13.13: FIRE-</w:t>
      </w:r>
      <w:r w:rsidRPr="00F02CD0">
        <w:rPr>
          <w:rFonts w:ascii="Arial" w:hAnsi="Arial" w:cs="Arial"/>
          <w:b/>
          <w:sz w:val="24"/>
          <w:szCs w:val="24"/>
        </w:rPr>
        <w:t xml:space="preserve">RATED </w:t>
      </w:r>
      <w:r w:rsidR="00F02CD0">
        <w:rPr>
          <w:rFonts w:ascii="Arial" w:hAnsi="Arial" w:cs="Arial"/>
          <w:b/>
          <w:sz w:val="24"/>
          <w:szCs w:val="24"/>
        </w:rPr>
        <w:t>ALUMINUM FRAMED ENTRANCES AND STOREFRONTS</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GPX</w:t>
      </w:r>
      <w:r w:rsidRPr="00F02CD0">
        <w:rPr>
          <w:rFonts w:ascii="Arial" w:hAnsi="Arial" w:cs="Arial"/>
          <w:b/>
          <w:sz w:val="24"/>
          <w:szCs w:val="24"/>
          <w:vertAlign w:val="superscript"/>
        </w:rPr>
        <w:t>®</w:t>
      </w:r>
      <w:r w:rsidRPr="00F02CD0">
        <w:rPr>
          <w:rFonts w:ascii="Arial" w:hAnsi="Arial" w:cs="Arial"/>
          <w:b/>
          <w:sz w:val="24"/>
          <w:szCs w:val="24"/>
        </w:rPr>
        <w:t xml:space="preserve"> Curtain Wall Framing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 xml:space="preserve">PART </w:t>
      </w:r>
      <w:proofErr w:type="gramStart"/>
      <w:r w:rsidRPr="00F02CD0">
        <w:rPr>
          <w:rFonts w:ascii="Arial" w:hAnsi="Arial" w:cs="Arial"/>
          <w:b/>
          <w:sz w:val="24"/>
          <w:szCs w:val="24"/>
        </w:rPr>
        <w:t>1</w:t>
      </w:r>
      <w:proofErr w:type="gramEnd"/>
      <w:r w:rsidRPr="00F02CD0">
        <w:rPr>
          <w:rFonts w:ascii="Arial" w:hAnsi="Arial" w:cs="Arial"/>
          <w:b/>
          <w:sz w:val="24"/>
          <w:szCs w:val="24"/>
        </w:rPr>
        <w:t xml:space="preserve"> GENERAL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1.01</w:t>
      </w:r>
      <w:r w:rsidRPr="00F02CD0">
        <w:rPr>
          <w:rFonts w:ascii="Arial" w:hAnsi="Arial" w:cs="Arial"/>
          <w:sz w:val="24"/>
          <w:szCs w:val="24"/>
          <w:u w:val="single"/>
        </w:rPr>
        <w:tab/>
        <w:t>SUMMARY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Section Includes: Fire resistive framing system.</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GPX</w:t>
      </w:r>
      <w:r w:rsidRPr="00F02CD0">
        <w:rPr>
          <w:rFonts w:ascii="Arial" w:hAnsi="Arial" w:cs="Arial"/>
          <w:b/>
          <w:sz w:val="24"/>
          <w:szCs w:val="24"/>
          <w:vertAlign w:val="superscript"/>
        </w:rPr>
        <w:t>®</w:t>
      </w:r>
      <w:r w:rsidRPr="00F02CD0">
        <w:rPr>
          <w:rFonts w:ascii="Arial" w:hAnsi="Arial" w:cs="Arial"/>
          <w:sz w:val="24"/>
          <w:szCs w:val="24"/>
        </w:rPr>
        <w:t xml:space="preserve"> Curtain Wall fire resistive, temperature rise, framing system with decorative cladding for 60-120 minute interior and exterior applications.</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Applications of fire rated framing includes:</w:t>
      </w:r>
    </w:p>
    <w:p w:rsidR="009862DD" w:rsidRPr="00F02CD0" w:rsidRDefault="009862DD" w:rsidP="00F02CD0">
      <w:pPr>
        <w:pStyle w:val="ListParagraph"/>
        <w:numPr>
          <w:ilvl w:val="1"/>
          <w:numId w:val="1"/>
        </w:numPr>
        <w:spacing w:after="0" w:line="240" w:lineRule="auto"/>
        <w:rPr>
          <w:rFonts w:ascii="Arial" w:hAnsi="Arial" w:cs="Arial"/>
          <w:sz w:val="24"/>
          <w:szCs w:val="24"/>
        </w:rPr>
      </w:pPr>
      <w:r w:rsidRPr="00F02CD0">
        <w:rPr>
          <w:rFonts w:ascii="Arial" w:hAnsi="Arial" w:cs="Arial"/>
          <w:sz w:val="24"/>
          <w:szCs w:val="24"/>
        </w:rPr>
        <w:t>Interior and exterior curtain wall applications.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Related Sections:</w:t>
      </w:r>
    </w:p>
    <w:p w:rsidR="009862DD" w:rsidRPr="00F02CD0"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01 33</w:t>
      </w:r>
      <w:r w:rsidR="00F02CD0">
        <w:rPr>
          <w:rFonts w:ascii="Arial" w:hAnsi="Arial" w:cs="Arial"/>
          <w:sz w:val="24"/>
          <w:szCs w:val="24"/>
        </w:rPr>
        <w:t xml:space="preserve"> </w:t>
      </w:r>
      <w:r w:rsidRPr="00F02CD0">
        <w:rPr>
          <w:rFonts w:ascii="Arial" w:hAnsi="Arial" w:cs="Arial"/>
          <w:sz w:val="24"/>
          <w:szCs w:val="24"/>
        </w:rPr>
        <w:t>23: Shop Drawings, Product Data and Samples.</w:t>
      </w:r>
    </w:p>
    <w:p w:rsidR="009862DD"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08 80</w:t>
      </w:r>
      <w:r w:rsidR="00F02CD0">
        <w:rPr>
          <w:rFonts w:ascii="Arial" w:hAnsi="Arial" w:cs="Arial"/>
          <w:sz w:val="24"/>
          <w:szCs w:val="24"/>
        </w:rPr>
        <w:t xml:space="preserve"> </w:t>
      </w:r>
      <w:r w:rsidRPr="00F02CD0">
        <w:rPr>
          <w:rFonts w:ascii="Arial" w:hAnsi="Arial" w:cs="Arial"/>
          <w:sz w:val="24"/>
          <w:szCs w:val="24"/>
        </w:rPr>
        <w:t>00: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00: Special Function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13: Fire-Rated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13: Glazed Aluminum Curtain Walls</w:t>
      </w:r>
    </w:p>
    <w:p w:rsidR="00F02CD0" w:rsidRP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18: Glazed Steel Curtain Walls</w:t>
      </w:r>
    </w:p>
    <w:p w:rsidR="009862DD" w:rsidRPr="00F02CD0" w:rsidRDefault="009862DD" w:rsidP="00F02CD0">
      <w:pPr>
        <w:spacing w:after="0" w:line="240" w:lineRule="auto"/>
        <w:rPr>
          <w:rFonts w:ascii="Arial" w:hAnsi="Arial" w:cs="Arial"/>
          <w:sz w:val="24"/>
          <w:szCs w:val="24"/>
        </w:rPr>
      </w:pPr>
    </w:p>
    <w:p w:rsidR="009862DD"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1.02</w:t>
      </w:r>
      <w:r w:rsidRPr="00F02CD0">
        <w:rPr>
          <w:rFonts w:ascii="Arial" w:hAnsi="Arial" w:cs="Arial"/>
          <w:sz w:val="24"/>
          <w:szCs w:val="24"/>
          <w:u w:val="single"/>
        </w:rPr>
        <w:tab/>
        <w:t>REFERENCES</w:t>
      </w:r>
    </w:p>
    <w:p w:rsidR="00F02CD0" w:rsidRPr="00F02CD0" w:rsidRDefault="00F02CD0" w:rsidP="00F02CD0">
      <w:pPr>
        <w:spacing w:after="0" w:line="240" w:lineRule="auto"/>
        <w:rPr>
          <w:rFonts w:ascii="Arial" w:hAnsi="Arial" w:cs="Arial"/>
          <w:sz w:val="24"/>
          <w:szCs w:val="24"/>
          <w:u w:val="single"/>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American Society for Testing and Materials (ASTM):</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E119: Methods for Fire Tests of Building Construction and Materials.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E152: Methods of Fire Tests of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E163: Methods for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E2074: Standard Test Method for Fire Tests of Door Assemblies, including Positive Pressure Testing of Side-hinged and Pivoted Swinging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E2110-1: Standard Test for Positive Pressure of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 xml:space="preserve">ASTM E283-4: Rate of Air Leakage </w:t>
      </w:r>
      <w:r w:rsidR="000349E9" w:rsidRPr="00F02CD0">
        <w:rPr>
          <w:rFonts w:ascii="Arial" w:hAnsi="Arial" w:cs="Arial"/>
          <w:sz w:val="24"/>
          <w:szCs w:val="24"/>
        </w:rPr>
        <w:t>through</w:t>
      </w:r>
      <w:r w:rsidRPr="00F02CD0">
        <w:rPr>
          <w:rFonts w:ascii="Arial" w:hAnsi="Arial" w:cs="Arial"/>
          <w:sz w:val="24"/>
          <w:szCs w:val="24"/>
        </w:rPr>
        <w:t xml:space="preserve"> Exterior Windows, Curtain Walls and Doors.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E331-00: Standard Test Method for Metal Curtain Walls and Doors by Uniform Static Air Pressure Difference.</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lastRenderedPageBreak/>
        <w:t>ASTM E330-2, Structural Performance of Exterior Windows, Curtain Walls, and Doors by Uniform Static Air Pressure Difference.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American Architectural Manufacturer’s Association (AAMA):</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501.1-05, Standard Test Method for Metal Curtain Walls and Doors by Uniform Dynamic Pressure.</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 xml:space="preserve">AAMA 501.4-09, Recommended Static Test Method for Evaluating Curtain Wall and Storefront Systems Subjects to Seismic and Wind Induced </w:t>
      </w:r>
      <w:proofErr w:type="spellStart"/>
      <w:r w:rsidRPr="00F02CD0">
        <w:rPr>
          <w:rFonts w:ascii="Arial" w:hAnsi="Arial" w:cs="Arial"/>
          <w:sz w:val="24"/>
          <w:szCs w:val="24"/>
        </w:rPr>
        <w:t>Interstory</w:t>
      </w:r>
      <w:proofErr w:type="spellEnd"/>
      <w:r w:rsidRPr="00F02CD0">
        <w:rPr>
          <w:rFonts w:ascii="Arial" w:hAnsi="Arial" w:cs="Arial"/>
          <w:sz w:val="24"/>
          <w:szCs w:val="24"/>
        </w:rPr>
        <w:t xml:space="preserve"> Drifts.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501.5-2005: Test Method for Thermal Cycling of Exterior Walls.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1503-1998: Voluntary Test Method for Thermal Transmittance and Condensation Resistance for Windows, Doors and Glazed Wall Sections.</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National Fire Protection Association (NFPA):</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80: Fire Doors and Windows.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251: Fire Tests of Building Construction and Materials.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252: Fire Tests of Door Assemblies.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257: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Underwriters Laboratories, Inc. (UL):</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9: Standard for Safety of Fire Tests of Window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10B: Standard for Safety of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10C: Standard for Safety of Positive Pressure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263: Fire Tests of Building Construction and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D.   Standard Council of Canada (ULC):</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CAN4-S101: Fire Tests of Building Construction and Materials.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CAN4-S104: Fire Tests of Door Assemblies.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CAN4-S106: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E.   Consumer Product Safety Commission (CPSC):</w:t>
      </w:r>
    </w:p>
    <w:p w:rsidR="009862DD" w:rsidRPr="00F02CD0" w:rsidRDefault="009862DD" w:rsidP="00F02CD0">
      <w:pPr>
        <w:pStyle w:val="ListParagraph"/>
        <w:numPr>
          <w:ilvl w:val="0"/>
          <w:numId w:val="8"/>
        </w:numPr>
        <w:spacing w:after="0" w:line="240" w:lineRule="auto"/>
        <w:rPr>
          <w:rFonts w:ascii="Arial" w:hAnsi="Arial" w:cs="Arial"/>
          <w:sz w:val="24"/>
          <w:szCs w:val="24"/>
        </w:rPr>
      </w:pPr>
      <w:r w:rsidRPr="00F02CD0">
        <w:rPr>
          <w:rFonts w:ascii="Arial" w:hAnsi="Arial" w:cs="Arial"/>
          <w:sz w:val="24"/>
          <w:szCs w:val="24"/>
        </w:rPr>
        <w:t>CPSC 16 CFR 1201: Safety Standard for Architectural Glazing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F.   American National Standards Institute (ANSI):</w:t>
      </w:r>
    </w:p>
    <w:p w:rsidR="009862DD" w:rsidRPr="00F02CD0" w:rsidRDefault="009862DD" w:rsidP="00F02CD0">
      <w:pPr>
        <w:pStyle w:val="ListParagraph"/>
        <w:numPr>
          <w:ilvl w:val="0"/>
          <w:numId w:val="9"/>
        </w:numPr>
        <w:spacing w:after="0" w:line="240" w:lineRule="auto"/>
        <w:rPr>
          <w:rFonts w:ascii="Arial" w:hAnsi="Arial" w:cs="Arial"/>
          <w:sz w:val="24"/>
          <w:szCs w:val="24"/>
        </w:rPr>
      </w:pPr>
      <w:r w:rsidRPr="00F02CD0">
        <w:rPr>
          <w:rFonts w:ascii="Arial" w:hAnsi="Arial" w:cs="Arial"/>
          <w:sz w:val="24"/>
          <w:szCs w:val="24"/>
        </w:rPr>
        <w:t>ANSI Z97.1: Safety Glazing Materials Used in Buildings - Safety Performance Specifications and Methods of Test.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G.   Glass Association of North America (GANA)</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GANA – Glazing Manual.</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FGMA – Sealant Manual.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H.   National Fenestration Rating Council (NFRC)</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100: Procedure for Determining Fenestration Product U-Factors.</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200: Procedure for Determining Fenestration Product Solar Heat Gain Coefficient and Visible Transmittance at Normal Incidence.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I.   [American Recovery and Reinvestment Act</w:t>
      </w:r>
    </w:p>
    <w:p w:rsidR="009862DD" w:rsidRPr="00F02CD0" w:rsidRDefault="009862DD" w:rsidP="00F02CD0">
      <w:pPr>
        <w:pStyle w:val="ListParagraph"/>
        <w:numPr>
          <w:ilvl w:val="0"/>
          <w:numId w:val="12"/>
        </w:numPr>
        <w:spacing w:after="0" w:line="240" w:lineRule="auto"/>
        <w:rPr>
          <w:rFonts w:ascii="Arial" w:hAnsi="Arial" w:cs="Arial"/>
          <w:sz w:val="24"/>
          <w:szCs w:val="24"/>
        </w:rPr>
      </w:pPr>
      <w:r w:rsidRPr="00F02CD0">
        <w:rPr>
          <w:rFonts w:ascii="Arial" w:hAnsi="Arial" w:cs="Arial"/>
          <w:sz w:val="24"/>
          <w:szCs w:val="24"/>
        </w:rPr>
        <w:lastRenderedPageBreak/>
        <w:t>Section 1605, Title XVI Buy American Provision]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J.   [Insert building code used by Authority Having Jurisdiction]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1.03</w:t>
      </w:r>
      <w:r w:rsidRPr="00F02CD0">
        <w:rPr>
          <w:rFonts w:ascii="Arial" w:hAnsi="Arial" w:cs="Arial"/>
          <w:sz w:val="24"/>
          <w:szCs w:val="24"/>
          <w:u w:val="single"/>
        </w:rPr>
        <w:tab/>
        <w:t>SYSTEM DESCRIPTION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Performance Requirements: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Rating: must meet 60, 90 or 120 minutes as specified.</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Resistive Wall Assembly Certifications: must meet 60-120 minute fire resistive wall assemblies tested in accordance with ASTM E119, NFPA 251, UL 263 and ULC-S101.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Air Infiltration: </w:t>
      </w:r>
      <w:proofErr w:type="gramStart"/>
      <w:r w:rsidRPr="00F02CD0">
        <w:rPr>
          <w:rFonts w:ascii="Arial" w:hAnsi="Arial" w:cs="Arial"/>
          <w:sz w:val="24"/>
          <w:szCs w:val="24"/>
        </w:rPr>
        <w:t>must be tested</w:t>
      </w:r>
      <w:proofErr w:type="gramEnd"/>
      <w:r w:rsidRPr="00F02CD0">
        <w:rPr>
          <w:rFonts w:ascii="Arial" w:hAnsi="Arial" w:cs="Arial"/>
          <w:sz w:val="24"/>
          <w:szCs w:val="24"/>
        </w:rPr>
        <w:t xml:space="preserve"> to ASTM E 283-04 at 6.24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Static Pressure: </w:t>
      </w:r>
      <w:proofErr w:type="gramStart"/>
      <w:r w:rsidRPr="00F02CD0">
        <w:rPr>
          <w:rFonts w:ascii="Arial" w:hAnsi="Arial" w:cs="Arial"/>
          <w:sz w:val="24"/>
          <w:szCs w:val="24"/>
        </w:rPr>
        <w:t>must be tested</w:t>
      </w:r>
      <w:proofErr w:type="gramEnd"/>
      <w:r w:rsidRPr="00F02CD0">
        <w:rPr>
          <w:rFonts w:ascii="Arial" w:hAnsi="Arial" w:cs="Arial"/>
          <w:sz w:val="24"/>
          <w:szCs w:val="24"/>
        </w:rPr>
        <w:t xml:space="preserve"> to ASTM E 331-00 at 20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Dynamic Pressure Water Resistance: </w:t>
      </w:r>
      <w:proofErr w:type="gramStart"/>
      <w:r w:rsidRPr="00F02CD0">
        <w:rPr>
          <w:rFonts w:ascii="Arial" w:hAnsi="Arial" w:cs="Arial"/>
          <w:sz w:val="24"/>
          <w:szCs w:val="24"/>
        </w:rPr>
        <w:t>must be tested</w:t>
      </w:r>
      <w:proofErr w:type="gramEnd"/>
      <w:r w:rsidRPr="00F02CD0">
        <w:rPr>
          <w:rFonts w:ascii="Arial" w:hAnsi="Arial" w:cs="Arial"/>
          <w:sz w:val="24"/>
          <w:szCs w:val="24"/>
        </w:rPr>
        <w:t xml:space="preserve"> to AAMA 501-1.05 at 12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Thermal Cycling and Condensation Evaluation: </w:t>
      </w:r>
      <w:proofErr w:type="gramStart"/>
      <w:r w:rsidRPr="00F02CD0">
        <w:rPr>
          <w:rFonts w:ascii="Arial" w:hAnsi="Arial" w:cs="Arial"/>
          <w:sz w:val="24"/>
          <w:szCs w:val="24"/>
        </w:rPr>
        <w:t>must be tested</w:t>
      </w:r>
      <w:proofErr w:type="gramEnd"/>
      <w:r w:rsidRPr="00F02CD0">
        <w:rPr>
          <w:rFonts w:ascii="Arial" w:hAnsi="Arial" w:cs="Arial"/>
          <w:sz w:val="24"/>
          <w:szCs w:val="24"/>
        </w:rPr>
        <w:t xml:space="preserve"> at 170 degrees F to -10 degrees F (exterior), 68 degrees F (interior). Result: must have no damage or condensation.</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Frame: up to 68</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Glass: up to 71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Structural Performance: </w:t>
      </w:r>
      <w:proofErr w:type="gramStart"/>
      <w:r w:rsidRPr="00F02CD0">
        <w:rPr>
          <w:rFonts w:ascii="Arial" w:hAnsi="Arial" w:cs="Arial"/>
          <w:sz w:val="24"/>
          <w:szCs w:val="24"/>
        </w:rPr>
        <w:t>must be tested</w:t>
      </w:r>
      <w:proofErr w:type="gramEnd"/>
      <w:r w:rsidRPr="00F02CD0">
        <w:rPr>
          <w:rFonts w:ascii="Arial" w:hAnsi="Arial" w:cs="Arial"/>
          <w:sz w:val="24"/>
          <w:szCs w:val="24"/>
        </w:rPr>
        <w:t xml:space="preserve"> to ASTM E-330 between -75 </w:t>
      </w:r>
      <w:proofErr w:type="spellStart"/>
      <w:r w:rsidRPr="00F02CD0">
        <w:rPr>
          <w:rFonts w:ascii="Arial" w:hAnsi="Arial" w:cs="Arial"/>
          <w:sz w:val="24"/>
          <w:szCs w:val="24"/>
        </w:rPr>
        <w:t>psf</w:t>
      </w:r>
      <w:proofErr w:type="spellEnd"/>
      <w:r w:rsidRPr="00F02CD0">
        <w:rPr>
          <w:rFonts w:ascii="Arial" w:hAnsi="Arial" w:cs="Arial"/>
          <w:sz w:val="24"/>
          <w:szCs w:val="24"/>
        </w:rPr>
        <w:t xml:space="preserve"> to 60 psf. Result: must pass without damage.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Ballistic Resistance: </w:t>
      </w:r>
      <w:proofErr w:type="gramStart"/>
      <w:r w:rsidRPr="00F02CD0">
        <w:rPr>
          <w:rFonts w:ascii="Arial" w:hAnsi="Arial" w:cs="Arial"/>
          <w:sz w:val="24"/>
          <w:szCs w:val="24"/>
        </w:rPr>
        <w:t>Can be customized</w:t>
      </w:r>
      <w:proofErr w:type="gramEnd"/>
      <w:r w:rsidRPr="00F02CD0">
        <w:rPr>
          <w:rFonts w:ascii="Arial" w:hAnsi="Arial" w:cs="Arial"/>
          <w:sz w:val="24"/>
          <w:szCs w:val="24"/>
        </w:rPr>
        <w:t xml:space="preserve"> to meet up to Level 8 (7.62mm Rifle Lead Core Full Metal Copper Jacket Military Ball or .308 Caliber).</w:t>
      </w:r>
    </w:p>
    <w:p w:rsidR="009862DD" w:rsidRPr="00F02CD0" w:rsidRDefault="009862DD" w:rsidP="00F02CD0">
      <w:pPr>
        <w:pStyle w:val="ListParagraph"/>
        <w:numPr>
          <w:ilvl w:val="0"/>
          <w:numId w:val="13"/>
        </w:numPr>
        <w:spacing w:after="0" w:line="240" w:lineRule="auto"/>
        <w:rPr>
          <w:rFonts w:ascii="Arial" w:hAnsi="Arial" w:cs="Arial"/>
          <w:sz w:val="24"/>
          <w:szCs w:val="24"/>
        </w:rPr>
      </w:pPr>
      <w:proofErr w:type="gramStart"/>
      <w:r w:rsidRPr="00F02CD0">
        <w:rPr>
          <w:rFonts w:ascii="Arial" w:hAnsi="Arial" w:cs="Arial"/>
          <w:sz w:val="24"/>
          <w:szCs w:val="24"/>
        </w:rPr>
        <w:t xml:space="preserve">Blast Resistance: Can be customized to meet the 3-second Design Loading of 50 </w:t>
      </w:r>
      <w:proofErr w:type="spellStart"/>
      <w:r w:rsidRPr="00F02CD0">
        <w:rPr>
          <w:rFonts w:ascii="Arial" w:hAnsi="Arial" w:cs="Arial"/>
          <w:sz w:val="24"/>
          <w:szCs w:val="24"/>
        </w:rPr>
        <w:t>psf</w:t>
      </w:r>
      <w:proofErr w:type="spellEnd"/>
      <w:r w:rsidRPr="00F02CD0">
        <w:rPr>
          <w:rFonts w:ascii="Arial" w:hAnsi="Arial" w:cs="Arial"/>
          <w:sz w:val="24"/>
          <w:szCs w:val="24"/>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roofErr w:type="gramEnd"/>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NFRC 100 &amp; 200: must provide a finite element computer thermal modeling and c</w:t>
      </w:r>
      <w:r w:rsidR="000349E9" w:rsidRPr="00F02CD0">
        <w:rPr>
          <w:rFonts w:ascii="Arial" w:hAnsi="Arial" w:cs="Arial"/>
          <w:sz w:val="24"/>
          <w:szCs w:val="24"/>
        </w:rPr>
        <w:t>alculations through NFRC CMAST.</w:t>
      </w:r>
      <w:r w:rsidRPr="00F02CD0">
        <w:rPr>
          <w:rFonts w:ascii="Arial" w:hAnsi="Arial" w:cs="Arial"/>
          <w:sz w:val="24"/>
          <w:szCs w:val="24"/>
        </w:rPr>
        <w:t>NFRC CMAST Bid Reports must be submitted at time of bid, time of product submission, and as assemblies are installed per the project documents and actual designed exterior applications for the project. Refer to SAFTI</w:t>
      </w:r>
      <w:r w:rsidR="000349E9" w:rsidRPr="00F02CD0">
        <w:rPr>
          <w:rFonts w:ascii="Arial" w:hAnsi="Arial" w:cs="Arial"/>
          <w:sz w:val="24"/>
          <w:szCs w:val="24"/>
        </w:rPr>
        <w:t xml:space="preserve"> </w:t>
      </w:r>
      <w:r w:rsidRPr="00F02CD0">
        <w:rPr>
          <w:rFonts w:ascii="Arial" w:hAnsi="Arial" w:cs="Arial"/>
          <w:i/>
          <w:sz w:val="24"/>
          <w:szCs w:val="24"/>
        </w:rPr>
        <w:t>FIRST</w:t>
      </w:r>
      <w:r w:rsidRPr="00F02CD0">
        <w:rPr>
          <w:rFonts w:ascii="Arial" w:hAnsi="Arial" w:cs="Arial"/>
          <w:sz w:val="24"/>
          <w:szCs w:val="24"/>
        </w:rPr>
        <w:t>’s NFRC CMAST document for examples of simulations based on available glazing materials in the NFRC CMAST database.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Testing Laboratory: Fire test </w:t>
      </w:r>
      <w:proofErr w:type="gramStart"/>
      <w:r w:rsidRPr="00F02CD0">
        <w:rPr>
          <w:rFonts w:ascii="Arial" w:hAnsi="Arial" w:cs="Arial"/>
          <w:sz w:val="24"/>
          <w:szCs w:val="24"/>
        </w:rPr>
        <w:t>must be conducted</w:t>
      </w:r>
      <w:proofErr w:type="gramEnd"/>
      <w:r w:rsidRPr="00F02CD0">
        <w:rPr>
          <w:rFonts w:ascii="Arial" w:hAnsi="Arial" w:cs="Arial"/>
          <w:sz w:val="24"/>
          <w:szCs w:val="24"/>
        </w:rPr>
        <w:t xml:space="preserve"> by a nationally recognized independent testing laboratory.</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 xml:space="preserve">Glazing: must have fire resistive glazing tested to ASTM E-119/UL263/ULC-S101 up to 2 hours. All glazing in hazardous locations must meet CPSC Cat. </w:t>
      </w:r>
      <w:proofErr w:type="gramStart"/>
      <w:r w:rsidRPr="00F02CD0">
        <w:rPr>
          <w:rFonts w:ascii="Arial" w:hAnsi="Arial" w:cs="Arial"/>
          <w:sz w:val="24"/>
          <w:szCs w:val="24"/>
        </w:rPr>
        <w:t>I or II</w:t>
      </w:r>
      <w:proofErr w:type="gramEnd"/>
      <w:r w:rsidRPr="00F02CD0">
        <w:rPr>
          <w:rFonts w:ascii="Arial" w:hAnsi="Arial" w:cs="Arial"/>
          <w:sz w:val="24"/>
          <w:szCs w:val="24"/>
        </w:rPr>
        <w:t xml:space="preserve"> impact safety.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Listings and Labels:</w:t>
      </w:r>
    </w:p>
    <w:p w:rsidR="009862DD" w:rsidRPr="00F02CD0" w:rsidRDefault="009862DD" w:rsidP="00F02CD0">
      <w:pPr>
        <w:pStyle w:val="ListParagraph"/>
        <w:numPr>
          <w:ilvl w:val="0"/>
          <w:numId w:val="14"/>
        </w:numPr>
        <w:spacing w:after="0" w:line="240" w:lineRule="auto"/>
        <w:rPr>
          <w:rFonts w:ascii="Arial" w:hAnsi="Arial" w:cs="Arial"/>
          <w:sz w:val="24"/>
          <w:szCs w:val="24"/>
        </w:rPr>
      </w:pPr>
      <w:r w:rsidRPr="00F02CD0">
        <w:rPr>
          <w:rFonts w:ascii="Arial" w:hAnsi="Arial" w:cs="Arial"/>
          <w:sz w:val="24"/>
          <w:szCs w:val="24"/>
        </w:rPr>
        <w:lastRenderedPageBreak/>
        <w:t xml:space="preserve">Fire resistive curtain wall system shall be under current follow-up service by a nationally recognized independent laboratory approved by OSHA and maintain a current listing or certification. Assemblies </w:t>
      </w:r>
      <w:proofErr w:type="gramStart"/>
      <w:r w:rsidRPr="00F02CD0">
        <w:rPr>
          <w:rFonts w:ascii="Arial" w:hAnsi="Arial" w:cs="Arial"/>
          <w:sz w:val="24"/>
          <w:szCs w:val="24"/>
        </w:rPr>
        <w:t>shall be labeled</w:t>
      </w:r>
      <w:proofErr w:type="gramEnd"/>
      <w:r w:rsidRPr="00F02CD0">
        <w:rPr>
          <w:rFonts w:ascii="Arial" w:hAnsi="Arial" w:cs="Arial"/>
          <w:sz w:val="24"/>
          <w:szCs w:val="24"/>
        </w:rPr>
        <w:t xml:space="preserve"> in accordance with limits of listings.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Appearance:</w:t>
      </w:r>
    </w:p>
    <w:p w:rsidR="009862DD" w:rsidRPr="00F02CD0" w:rsidRDefault="009862DD" w:rsidP="00F02CD0">
      <w:pPr>
        <w:pStyle w:val="ListParagraph"/>
        <w:numPr>
          <w:ilvl w:val="0"/>
          <w:numId w:val="15"/>
        </w:numPr>
        <w:spacing w:after="0" w:line="240" w:lineRule="auto"/>
        <w:rPr>
          <w:rFonts w:ascii="Arial" w:hAnsi="Arial" w:cs="Arial"/>
          <w:sz w:val="24"/>
          <w:szCs w:val="24"/>
        </w:rPr>
      </w:pPr>
      <w:r w:rsidRPr="00F02CD0">
        <w:rPr>
          <w:rFonts w:ascii="Arial" w:hAnsi="Arial" w:cs="Arial"/>
          <w:sz w:val="24"/>
          <w:szCs w:val="24"/>
        </w:rPr>
        <w:t>Fire resistive curtain wall assembly shall have a neat finished appearance with minimum joints at decorative cover intersections.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1.04</w:t>
      </w:r>
      <w:r w:rsidRPr="00F02CD0">
        <w:rPr>
          <w:rFonts w:ascii="Arial" w:hAnsi="Arial" w:cs="Arial"/>
          <w:sz w:val="24"/>
          <w:szCs w:val="24"/>
          <w:u w:val="single"/>
        </w:rPr>
        <w:tab/>
        <w:t>SUBMITTALS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6"/>
        </w:numPr>
        <w:spacing w:after="0" w:line="240" w:lineRule="auto"/>
        <w:rPr>
          <w:rFonts w:ascii="Arial" w:hAnsi="Arial" w:cs="Arial"/>
          <w:sz w:val="24"/>
          <w:szCs w:val="24"/>
        </w:rPr>
      </w:pPr>
      <w:r w:rsidRPr="00F02CD0">
        <w:rPr>
          <w:rFonts w:ascii="Arial" w:hAnsi="Arial" w:cs="Arial"/>
          <w:sz w:val="24"/>
          <w:szCs w:val="24"/>
        </w:rPr>
        <w:t>Submit listed submittals in accordance with Conditions of the Contract and Division 1 Submittal Procedure Section.</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Shop Drawings: Submit shop drawings showing layout, profiles and product components.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Samples: Submit samples for finishes, colors and textures.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Technical Information: Submit latest edition of manufacturer’s product data providing product descriptions, technical data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1.05</w:t>
      </w:r>
      <w:r w:rsidRPr="00F02CD0">
        <w:rPr>
          <w:rFonts w:ascii="Arial" w:hAnsi="Arial" w:cs="Arial"/>
          <w:sz w:val="24"/>
          <w:szCs w:val="24"/>
          <w:u w:val="single"/>
        </w:rPr>
        <w:tab/>
        <w:t>DELIVERY, STORAGE AND HANDLING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General: Comply with Division1 Product Requirements 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Ordering: Comply with manufacturer’s ordering instructions and lead-time requirements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 xml:space="preserve">Delivery: Deliver materials to specified destinations in </w:t>
      </w:r>
      <w:proofErr w:type="gramStart"/>
      <w:r w:rsidRPr="00F02CD0">
        <w:rPr>
          <w:rFonts w:ascii="Arial" w:hAnsi="Arial" w:cs="Arial"/>
          <w:sz w:val="24"/>
          <w:szCs w:val="24"/>
        </w:rPr>
        <w:t>manufacturer’s</w:t>
      </w:r>
      <w:proofErr w:type="gramEnd"/>
      <w:r w:rsidRPr="00F02CD0">
        <w:rPr>
          <w:rFonts w:ascii="Arial" w:hAnsi="Arial" w:cs="Arial"/>
          <w:sz w:val="24"/>
          <w:szCs w:val="24"/>
        </w:rPr>
        <w:t xml:space="preserve"> or distributor’s packaging undamaged, complete with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Storage and Protection: Store off ground, under cover, protected from weather and construction activities and at temperature conditions recommended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1.06</w:t>
      </w:r>
      <w:r w:rsidRPr="00F02CD0">
        <w:rPr>
          <w:rFonts w:ascii="Arial" w:hAnsi="Arial" w:cs="Arial"/>
          <w:sz w:val="24"/>
          <w:szCs w:val="24"/>
          <w:u w:val="single"/>
        </w:rPr>
        <w:tab/>
        <w:t>FABRICATION DIMENSIONS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9"/>
        </w:numPr>
        <w:spacing w:after="0" w:line="240" w:lineRule="auto"/>
        <w:rPr>
          <w:rFonts w:ascii="Arial" w:hAnsi="Arial" w:cs="Arial"/>
          <w:sz w:val="24"/>
          <w:szCs w:val="24"/>
        </w:rPr>
      </w:pPr>
      <w:r w:rsidRPr="00F02CD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1.07</w:t>
      </w:r>
      <w:r w:rsidRPr="00F02CD0">
        <w:rPr>
          <w:rFonts w:ascii="Arial" w:hAnsi="Arial" w:cs="Arial"/>
          <w:sz w:val="24"/>
          <w:szCs w:val="24"/>
          <w:u w:val="single"/>
        </w:rPr>
        <w:tab/>
        <w:t>WARRANTY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Project Warranty: Refer to Conditions of the Contract for project warranty provisions.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proofErr w:type="gramStart"/>
      <w:r w:rsidRPr="00F02CD0">
        <w:rPr>
          <w:rFonts w:ascii="Arial" w:hAnsi="Arial" w:cs="Arial"/>
          <w:sz w:val="24"/>
          <w:szCs w:val="24"/>
        </w:rPr>
        <w:t>Manufacturer’s</w:t>
      </w:r>
      <w:proofErr w:type="gramEnd"/>
      <w:r w:rsidRPr="00F02CD0">
        <w:rPr>
          <w:rFonts w:ascii="Arial" w:hAnsi="Arial" w:cs="Arial"/>
          <w:sz w:val="24"/>
          <w:szCs w:val="24"/>
        </w:rPr>
        <w:t xml:space="preserve"> Warranty: Submit, for Owner’s acceptance, manufacturer’s standard warranty document. Manufacturer’s warranty </w:t>
      </w:r>
      <w:proofErr w:type="gramStart"/>
      <w:r w:rsidRPr="00F02CD0">
        <w:rPr>
          <w:rFonts w:ascii="Arial" w:hAnsi="Arial" w:cs="Arial"/>
          <w:sz w:val="24"/>
          <w:szCs w:val="24"/>
        </w:rPr>
        <w:t>is not intended</w:t>
      </w:r>
      <w:proofErr w:type="gramEnd"/>
      <w:r w:rsidRPr="00F02CD0">
        <w:rPr>
          <w:rFonts w:ascii="Arial" w:hAnsi="Arial" w:cs="Arial"/>
          <w:sz w:val="24"/>
          <w:szCs w:val="24"/>
        </w:rPr>
        <w:t xml:space="preserve"> to limit other rights that the Owner may have under the Contract Documents.</w:t>
      </w:r>
    </w:p>
    <w:p w:rsidR="009862DD" w:rsidRPr="00F02CD0" w:rsidRDefault="009862DD" w:rsidP="00F02CD0">
      <w:pPr>
        <w:pStyle w:val="ListParagraph"/>
        <w:numPr>
          <w:ilvl w:val="0"/>
          <w:numId w:val="21"/>
        </w:numPr>
        <w:spacing w:after="0" w:line="240" w:lineRule="auto"/>
        <w:rPr>
          <w:rFonts w:ascii="Arial" w:hAnsi="Arial" w:cs="Arial"/>
          <w:sz w:val="24"/>
          <w:szCs w:val="24"/>
        </w:rPr>
      </w:pPr>
      <w:proofErr w:type="gramStart"/>
      <w:r w:rsidRPr="00F02CD0">
        <w:rPr>
          <w:rFonts w:ascii="Arial" w:hAnsi="Arial" w:cs="Arial"/>
          <w:sz w:val="24"/>
          <w:szCs w:val="24"/>
        </w:rPr>
        <w:lastRenderedPageBreak/>
        <w:t>Warranty</w:t>
      </w:r>
      <w:proofErr w:type="gramEnd"/>
      <w:r w:rsidRPr="00F02CD0">
        <w:rPr>
          <w:rFonts w:ascii="Arial" w:hAnsi="Arial" w:cs="Arial"/>
          <w:sz w:val="24"/>
          <w:szCs w:val="24"/>
        </w:rPr>
        <w:t xml:space="preserve"> Period: 5 years from date of shipping.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 xml:space="preserve">PART </w:t>
      </w:r>
      <w:proofErr w:type="gramStart"/>
      <w:r w:rsidRPr="00F02CD0">
        <w:rPr>
          <w:rFonts w:ascii="Arial" w:hAnsi="Arial" w:cs="Arial"/>
          <w:b/>
          <w:sz w:val="24"/>
          <w:szCs w:val="24"/>
        </w:rPr>
        <w:t>2</w:t>
      </w:r>
      <w:proofErr w:type="gramEnd"/>
      <w:r w:rsidRPr="00F02CD0">
        <w:rPr>
          <w:rFonts w:ascii="Arial" w:hAnsi="Arial" w:cs="Arial"/>
          <w:b/>
          <w:sz w:val="24"/>
          <w:szCs w:val="24"/>
        </w:rPr>
        <w:t xml:space="preserve"> PRODUCTS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2.01</w:t>
      </w:r>
      <w:r w:rsidRPr="00F02CD0">
        <w:rPr>
          <w:rFonts w:ascii="Arial" w:hAnsi="Arial" w:cs="Arial"/>
          <w:sz w:val="24"/>
          <w:szCs w:val="24"/>
          <w:u w:val="single"/>
        </w:rPr>
        <w:tab/>
        <w:t>MANUFACTURERS – FIRE RESISTVE CURTAIN WALL ASSEMBLY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Framing System: GPX</w:t>
      </w:r>
      <w:r w:rsidRPr="00F02CD0">
        <w:rPr>
          <w:rFonts w:ascii="Arial" w:hAnsi="Arial" w:cs="Arial"/>
          <w:b/>
          <w:sz w:val="24"/>
          <w:szCs w:val="24"/>
          <w:vertAlign w:val="superscript"/>
        </w:rPr>
        <w:t>®</w:t>
      </w:r>
      <w:r w:rsidRPr="00F02CD0">
        <w:rPr>
          <w:rFonts w:ascii="Arial" w:hAnsi="Arial" w:cs="Arial"/>
          <w:sz w:val="24"/>
          <w:szCs w:val="24"/>
        </w:rPr>
        <w:t xml:space="preserve"> Curtain Wall </w:t>
      </w:r>
      <w:proofErr w:type="gramStart"/>
      <w:r w:rsidRPr="00F02CD0">
        <w:rPr>
          <w:rFonts w:ascii="Arial" w:hAnsi="Arial" w:cs="Arial"/>
          <w:sz w:val="24"/>
          <w:szCs w:val="24"/>
        </w:rPr>
        <w:t>Framing</w:t>
      </w:r>
      <w:proofErr w:type="gramEnd"/>
      <w:r w:rsidRPr="00F02CD0">
        <w:rPr>
          <w:rFonts w:ascii="Arial" w:hAnsi="Arial" w:cs="Arial"/>
          <w:sz w:val="24"/>
          <w:szCs w:val="24"/>
        </w:rPr>
        <w:t xml:space="preserve"> as manufactured and distributed by SAFTI </w:t>
      </w:r>
      <w:r w:rsidRPr="00F02CD0">
        <w:rPr>
          <w:rFonts w:ascii="Arial" w:hAnsi="Arial" w:cs="Arial"/>
          <w:i/>
          <w:sz w:val="24"/>
          <w:szCs w:val="24"/>
        </w:rPr>
        <w:t>FIRST</w:t>
      </w:r>
      <w:r w:rsidRPr="00F02CD0">
        <w:rPr>
          <w:rFonts w:ascii="Arial" w:hAnsi="Arial" w:cs="Arial"/>
          <w:b/>
          <w:sz w:val="24"/>
          <w:szCs w:val="24"/>
          <w:vertAlign w:val="superscript"/>
        </w:rPr>
        <w:t>®</w:t>
      </w:r>
      <w:r w:rsidRPr="00F02CD0">
        <w:rPr>
          <w:rFonts w:ascii="Arial" w:hAnsi="Arial" w:cs="Arial"/>
          <w:sz w:val="24"/>
          <w:szCs w:val="24"/>
        </w:rPr>
        <w:t xml:space="preserve"> Fire Rated Glazing Solutions.</w:t>
      </w:r>
    </w:p>
    <w:p w:rsidR="009862DD" w:rsidRPr="00F02CD0" w:rsidRDefault="009862DD" w:rsidP="00F02CD0">
      <w:pPr>
        <w:pStyle w:val="ListParagraph"/>
        <w:numPr>
          <w:ilvl w:val="0"/>
          <w:numId w:val="23"/>
        </w:numPr>
        <w:spacing w:after="0" w:line="240" w:lineRule="auto"/>
        <w:rPr>
          <w:rFonts w:ascii="Arial" w:hAnsi="Arial" w:cs="Arial"/>
          <w:sz w:val="24"/>
          <w:szCs w:val="24"/>
        </w:rPr>
      </w:pPr>
      <w:r w:rsidRPr="00F02CD0">
        <w:rPr>
          <w:rFonts w:ascii="Arial" w:hAnsi="Arial" w:cs="Arial"/>
          <w:sz w:val="24"/>
          <w:szCs w:val="24"/>
        </w:rPr>
        <w:t>Contact: 100 N Hill Drive, Suite 12, Brisbane, CA</w:t>
      </w:r>
      <w:r w:rsidR="00F02CD0">
        <w:rPr>
          <w:rFonts w:ascii="Arial" w:hAnsi="Arial" w:cs="Arial"/>
          <w:sz w:val="24"/>
          <w:szCs w:val="24"/>
        </w:rPr>
        <w:t xml:space="preserve"> 94005; Telephone 888-653-3333</w:t>
      </w:r>
      <w:r w:rsidRPr="00F02CD0">
        <w:rPr>
          <w:rFonts w:ascii="Arial" w:hAnsi="Arial" w:cs="Arial"/>
          <w:sz w:val="24"/>
          <w:szCs w:val="24"/>
        </w:rPr>
        <w:t xml:space="preserve">; email </w:t>
      </w:r>
      <w:hyperlink r:id="rId9"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0"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Glazing Material: (SuperLite</w:t>
      </w:r>
      <w:r w:rsidRPr="00F02CD0">
        <w:rPr>
          <w:rFonts w:ascii="Arial" w:hAnsi="Arial" w:cs="Arial"/>
          <w:b/>
          <w:sz w:val="24"/>
          <w:szCs w:val="24"/>
          <w:vertAlign w:val="superscript"/>
        </w:rPr>
        <w:t xml:space="preserve">® </w:t>
      </w:r>
      <w:r w:rsidRPr="00F02CD0">
        <w:rPr>
          <w:rFonts w:ascii="Arial" w:hAnsi="Arial" w:cs="Arial"/>
          <w:sz w:val="24"/>
          <w:szCs w:val="24"/>
        </w:rPr>
        <w:t>II-XL) (SuperLite</w:t>
      </w:r>
      <w:r w:rsidRPr="00F02CD0">
        <w:rPr>
          <w:rFonts w:ascii="Arial" w:hAnsi="Arial" w:cs="Arial"/>
          <w:b/>
          <w:sz w:val="24"/>
          <w:szCs w:val="24"/>
          <w:vertAlign w:val="superscript"/>
        </w:rPr>
        <w:t xml:space="preserve">® </w:t>
      </w:r>
      <w:r w:rsidRPr="00F02CD0">
        <w:rPr>
          <w:rFonts w:ascii="Arial" w:hAnsi="Arial" w:cs="Arial"/>
          <w:sz w:val="24"/>
          <w:szCs w:val="24"/>
        </w:rPr>
        <w:t>II-XL IGU) as manufactured and distributed by SAFTI FIRST</w:t>
      </w:r>
      <w:r w:rsidRPr="00F02CD0">
        <w:rPr>
          <w:rFonts w:ascii="Arial" w:hAnsi="Arial" w:cs="Arial"/>
          <w:b/>
          <w:sz w:val="24"/>
          <w:szCs w:val="24"/>
          <w:vertAlign w:val="superscript"/>
        </w:rPr>
        <w:t xml:space="preserve">® </w:t>
      </w:r>
      <w:r w:rsidRPr="00F02CD0">
        <w:rPr>
          <w:rFonts w:ascii="Arial" w:hAnsi="Arial" w:cs="Arial"/>
          <w:sz w:val="24"/>
          <w:szCs w:val="24"/>
        </w:rPr>
        <w:t>Fire Rated Glazing Solutions.</w:t>
      </w:r>
    </w:p>
    <w:p w:rsidR="009862DD" w:rsidRPr="00F02CD0" w:rsidRDefault="009862DD" w:rsidP="00F02CD0">
      <w:pPr>
        <w:pStyle w:val="ListParagraph"/>
        <w:numPr>
          <w:ilvl w:val="0"/>
          <w:numId w:val="24"/>
        </w:numPr>
        <w:spacing w:after="0" w:line="240" w:lineRule="auto"/>
        <w:rPr>
          <w:rFonts w:ascii="Arial" w:hAnsi="Arial" w:cs="Arial"/>
          <w:sz w:val="24"/>
          <w:szCs w:val="24"/>
        </w:rPr>
      </w:pPr>
      <w:r w:rsidRPr="00F02CD0">
        <w:rPr>
          <w:rFonts w:ascii="Arial" w:hAnsi="Arial" w:cs="Arial"/>
          <w:sz w:val="24"/>
          <w:szCs w:val="24"/>
        </w:rPr>
        <w:t xml:space="preserve">Contact: 100 N Hill Drive, Suite 12, Brisbane, CA 94005; Telephone 888.653. </w:t>
      </w:r>
      <w:proofErr w:type="gramStart"/>
      <w:r w:rsidRPr="00F02CD0">
        <w:rPr>
          <w:rFonts w:ascii="Arial" w:hAnsi="Arial" w:cs="Arial"/>
          <w:sz w:val="24"/>
          <w:szCs w:val="24"/>
        </w:rPr>
        <w:t>3333</w:t>
      </w:r>
      <w:proofErr w:type="gramEnd"/>
      <w:r w:rsidRPr="00F02CD0">
        <w:rPr>
          <w:rFonts w:ascii="Arial" w:hAnsi="Arial" w:cs="Arial"/>
          <w:sz w:val="24"/>
          <w:szCs w:val="24"/>
        </w:rPr>
        <w:t xml:space="preserve">; Fax 888.653.4444; email </w:t>
      </w:r>
      <w:hyperlink r:id="rId11"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2"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 xml:space="preserve">Fire rated glass and framing </w:t>
      </w:r>
      <w:proofErr w:type="gramStart"/>
      <w:r w:rsidRPr="00F02CD0">
        <w:rPr>
          <w:rFonts w:ascii="Arial" w:hAnsi="Arial" w:cs="Arial"/>
          <w:sz w:val="24"/>
          <w:szCs w:val="24"/>
        </w:rPr>
        <w:t>must be provided</w:t>
      </w:r>
      <w:proofErr w:type="gramEnd"/>
      <w:r w:rsidRPr="00F02CD0">
        <w:rPr>
          <w:rFonts w:ascii="Arial" w:hAnsi="Arial" w:cs="Arial"/>
          <w:sz w:val="24"/>
          <w:szCs w:val="24"/>
        </w:rPr>
        <w:t xml:space="preserve"> by a single-source, US manufacturer. Distributors of fire rated glass and framing are not to </w:t>
      </w:r>
      <w:proofErr w:type="gramStart"/>
      <w:r w:rsidRPr="00F02CD0">
        <w:rPr>
          <w:rFonts w:ascii="Arial" w:hAnsi="Arial" w:cs="Arial"/>
          <w:sz w:val="24"/>
          <w:szCs w:val="24"/>
        </w:rPr>
        <w:t>be considered</w:t>
      </w:r>
      <w:proofErr w:type="gramEnd"/>
      <w:r w:rsidRPr="00F02CD0">
        <w:rPr>
          <w:rFonts w:ascii="Arial" w:hAnsi="Arial" w:cs="Arial"/>
          <w:sz w:val="24"/>
          <w:szCs w:val="24"/>
        </w:rPr>
        <w:t xml:space="preserve"> as manufacturers. Materials for the project </w:t>
      </w:r>
      <w:proofErr w:type="gramStart"/>
      <w:r w:rsidRPr="00F02CD0">
        <w:rPr>
          <w:rFonts w:ascii="Arial" w:hAnsi="Arial" w:cs="Arial"/>
          <w:sz w:val="24"/>
          <w:szCs w:val="24"/>
        </w:rPr>
        <w:t>should be shipped</w:t>
      </w:r>
      <w:proofErr w:type="gramEnd"/>
      <w:r w:rsidRPr="00F02CD0">
        <w:rPr>
          <w:rFonts w:ascii="Arial" w:hAnsi="Arial" w:cs="Arial"/>
          <w:sz w:val="24"/>
          <w:szCs w:val="24"/>
        </w:rPr>
        <w:t xml:space="preserve"> together in the same shipment on the same truck.</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Substitutions: No substitutions allowed.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2.02</w:t>
      </w:r>
      <w:r w:rsidRPr="00F02CD0">
        <w:rPr>
          <w:rFonts w:ascii="Arial" w:hAnsi="Arial" w:cs="Arial"/>
          <w:sz w:val="24"/>
          <w:szCs w:val="24"/>
          <w:u w:val="single"/>
        </w:rPr>
        <w:tab/>
        <w:t>MATERIALS – FRAMING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Fire resistive curtain wall system rated for 60 to 120 minutes.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Properties:</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Frame thickness: 3” Standard. 2-1/2”, 4-1/8” and 5</w:t>
      </w:r>
      <w:proofErr w:type="gramStart"/>
      <w:r w:rsidRPr="00F02CD0">
        <w:rPr>
          <w:rFonts w:ascii="Arial" w:hAnsi="Arial" w:cs="Arial"/>
          <w:sz w:val="24"/>
          <w:szCs w:val="24"/>
        </w:rPr>
        <w:t>” also</w:t>
      </w:r>
      <w:proofErr w:type="gramEnd"/>
      <w:r w:rsidRPr="00F02CD0">
        <w:rPr>
          <w:rFonts w:ascii="Arial" w:hAnsi="Arial" w:cs="Arial"/>
          <w:sz w:val="24"/>
          <w:szCs w:val="24"/>
        </w:rPr>
        <w:t xml:space="preserve"> available.</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Internal framing: Internal tube steel framing shall conform to ASTM A501. Formed steel retainers shall be galvanized conforming to ASTM A527.</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 xml:space="preserve">Insulation: The framing system shall insulate against the effects of fire, smoke and heat transfer from either side. The perimeter of the framing system to the rough opening </w:t>
      </w:r>
      <w:proofErr w:type="gramStart"/>
      <w:r w:rsidRPr="00F02CD0">
        <w:rPr>
          <w:rFonts w:ascii="Arial" w:hAnsi="Arial" w:cs="Arial"/>
          <w:sz w:val="24"/>
          <w:szCs w:val="24"/>
        </w:rPr>
        <w:t>shall be firmly packed</w:t>
      </w:r>
      <w:proofErr w:type="gramEnd"/>
      <w:r w:rsidRPr="00F02CD0">
        <w:rPr>
          <w:rFonts w:ascii="Arial" w:hAnsi="Arial" w:cs="Arial"/>
          <w:sz w:val="24"/>
          <w:szCs w:val="24"/>
        </w:rPr>
        <w:t xml:space="preserve"> with mineral wool fire stop insulation or appropriately rated intumescent sealant.</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Fasteners: Type recommended by manufacturer. No exposed fasteners allowed.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 xml:space="preserve">Glazing accessories: The glazing material perimeter </w:t>
      </w:r>
      <w:proofErr w:type="gramStart"/>
      <w:r w:rsidRPr="00F02CD0">
        <w:rPr>
          <w:rFonts w:ascii="Arial" w:hAnsi="Arial" w:cs="Arial"/>
          <w:sz w:val="24"/>
          <w:szCs w:val="24"/>
        </w:rPr>
        <w:t>shall be separated</w:t>
      </w:r>
      <w:proofErr w:type="gramEnd"/>
      <w:r w:rsidRPr="00F02CD0">
        <w:rPr>
          <w:rFonts w:ascii="Arial" w:hAnsi="Arial" w:cs="Arial"/>
          <w:sz w:val="24"/>
          <w:szCs w:val="24"/>
        </w:rPr>
        <w:t xml:space="preserve"> from the perimeter framing system with approved glazing tape. The </w:t>
      </w:r>
      <w:proofErr w:type="spellStart"/>
      <w:r w:rsidRPr="00F02CD0">
        <w:rPr>
          <w:rFonts w:ascii="Arial" w:hAnsi="Arial" w:cs="Arial"/>
          <w:sz w:val="24"/>
          <w:szCs w:val="24"/>
        </w:rPr>
        <w:t>SuperLiteTM</w:t>
      </w:r>
      <w:proofErr w:type="spellEnd"/>
      <w:r w:rsidRPr="00F02CD0">
        <w:rPr>
          <w:rFonts w:ascii="Arial" w:hAnsi="Arial" w:cs="Arial"/>
          <w:sz w:val="24"/>
          <w:szCs w:val="24"/>
        </w:rPr>
        <w:t xml:space="preserve"> glazing panel </w:t>
      </w:r>
      <w:proofErr w:type="gramStart"/>
      <w:r w:rsidRPr="00F02CD0">
        <w:rPr>
          <w:rFonts w:ascii="Arial" w:hAnsi="Arial" w:cs="Arial"/>
          <w:sz w:val="24"/>
          <w:szCs w:val="24"/>
        </w:rPr>
        <w:t>may be caulked</w:t>
      </w:r>
      <w:proofErr w:type="gramEnd"/>
      <w:r w:rsidRPr="00F02CD0">
        <w:rPr>
          <w:rFonts w:ascii="Arial" w:hAnsi="Arial" w:cs="Arial"/>
          <w:sz w:val="24"/>
          <w:szCs w:val="24"/>
        </w:rPr>
        <w:t xml:space="preserve"> continuously around the edge to the tube steel frame utilizing neutral cure silicone. Silicone setting blocks recommended.</w:t>
      </w:r>
    </w:p>
    <w:p w:rsidR="009862DD" w:rsidRPr="00F02CD0" w:rsidRDefault="009862DD" w:rsidP="00F02CD0">
      <w:pPr>
        <w:pStyle w:val="ListParagraph"/>
        <w:numPr>
          <w:ilvl w:val="0"/>
          <w:numId w:val="25"/>
        </w:numPr>
        <w:spacing w:after="0" w:line="240" w:lineRule="auto"/>
        <w:rPr>
          <w:rFonts w:ascii="Arial" w:hAnsi="Arial" w:cs="Arial"/>
          <w:sz w:val="24"/>
          <w:szCs w:val="24"/>
        </w:rPr>
      </w:pPr>
      <w:proofErr w:type="gramStart"/>
      <w:r w:rsidRPr="00F02CD0">
        <w:rPr>
          <w:rFonts w:ascii="Arial" w:hAnsi="Arial" w:cs="Arial"/>
          <w:sz w:val="24"/>
          <w:szCs w:val="24"/>
        </w:rPr>
        <w:t>60</w:t>
      </w:r>
      <w:proofErr w:type="gramEnd"/>
      <w:r w:rsidRPr="00F02CD0">
        <w:rPr>
          <w:rFonts w:ascii="Arial" w:hAnsi="Arial" w:cs="Arial"/>
          <w:sz w:val="24"/>
          <w:szCs w:val="24"/>
        </w:rPr>
        <w:t>-90 minute Temperature Rise Doors: GPX</w:t>
      </w:r>
      <w:r w:rsidRPr="00F02CD0">
        <w:rPr>
          <w:rFonts w:ascii="Arial" w:hAnsi="Arial" w:cs="Arial"/>
          <w:b/>
          <w:sz w:val="24"/>
          <w:szCs w:val="24"/>
          <w:vertAlign w:val="superscript"/>
        </w:rPr>
        <w:t>®</w:t>
      </w:r>
      <w:r w:rsidRPr="00F02CD0">
        <w:rPr>
          <w:rFonts w:ascii="Arial" w:hAnsi="Arial" w:cs="Arial"/>
          <w:sz w:val="24"/>
          <w:szCs w:val="24"/>
        </w:rPr>
        <w:t xml:space="preserve"> Architectural Series Doors and GPX</w:t>
      </w:r>
      <w:r w:rsidRPr="00F02CD0">
        <w:rPr>
          <w:rFonts w:ascii="Arial" w:hAnsi="Arial" w:cs="Arial"/>
          <w:b/>
          <w:sz w:val="24"/>
          <w:szCs w:val="24"/>
          <w:vertAlign w:val="superscript"/>
        </w:rPr>
        <w:t>®</w:t>
      </w:r>
      <w:r w:rsidRPr="00F02CD0">
        <w:rPr>
          <w:rFonts w:ascii="Arial" w:hAnsi="Arial" w:cs="Arial"/>
          <w:sz w:val="24"/>
          <w:szCs w:val="24"/>
        </w:rPr>
        <w:t xml:space="preserve"> Builders Series Temperature Rise Doors by SAFTI FIRST</w:t>
      </w:r>
      <w:r w:rsidRPr="00F02CD0">
        <w:rPr>
          <w:rFonts w:ascii="Arial" w:hAnsi="Arial" w:cs="Arial"/>
          <w:b/>
          <w:sz w:val="24"/>
          <w:szCs w:val="24"/>
          <w:vertAlign w:val="superscript"/>
        </w:rPr>
        <w:t>®</w:t>
      </w:r>
      <w:r w:rsidRPr="00F02CD0">
        <w:rPr>
          <w:rFonts w:ascii="Arial" w:hAnsi="Arial" w:cs="Arial"/>
          <w:sz w:val="24"/>
          <w:szCs w:val="24"/>
        </w:rPr>
        <w:t xml:space="preserve"> can be used with this system.</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SAFTI FIRST listing allows for doors by others.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lastRenderedPageBreak/>
        <w:t>2.03</w:t>
      </w:r>
      <w:r w:rsidRPr="00F02CD0">
        <w:rPr>
          <w:rFonts w:ascii="Arial" w:hAnsi="Arial" w:cs="Arial"/>
          <w:sz w:val="24"/>
          <w:szCs w:val="24"/>
          <w:u w:val="single"/>
        </w:rPr>
        <w:tab/>
        <w:t>MATERIALS – GLASS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6"/>
        </w:numPr>
        <w:spacing w:after="0" w:line="240" w:lineRule="auto"/>
        <w:rPr>
          <w:rFonts w:ascii="Arial" w:hAnsi="Arial" w:cs="Arial"/>
          <w:sz w:val="24"/>
          <w:szCs w:val="24"/>
        </w:rPr>
      </w:pPr>
      <w:r w:rsidRPr="00F02CD0">
        <w:rPr>
          <w:rFonts w:ascii="Arial" w:hAnsi="Arial" w:cs="Arial"/>
          <w:sz w:val="24"/>
          <w:szCs w:val="24"/>
        </w:rPr>
        <w:t xml:space="preserve">Assemblies </w:t>
      </w:r>
      <w:proofErr w:type="gramStart"/>
      <w:r w:rsidRPr="00F02CD0">
        <w:rPr>
          <w:rFonts w:ascii="Arial" w:hAnsi="Arial" w:cs="Arial"/>
          <w:sz w:val="24"/>
          <w:szCs w:val="24"/>
        </w:rPr>
        <w:t>shall be glazed</w:t>
      </w:r>
      <w:proofErr w:type="gramEnd"/>
      <w:r w:rsidRPr="00F02CD0">
        <w:rPr>
          <w:rFonts w:ascii="Arial" w:hAnsi="Arial" w:cs="Arial"/>
          <w:sz w:val="24"/>
          <w:szCs w:val="24"/>
        </w:rPr>
        <w:t xml:space="preserve"> with SuperLite</w:t>
      </w:r>
      <w:r w:rsidRPr="00F02CD0">
        <w:rPr>
          <w:rFonts w:ascii="Arial" w:hAnsi="Arial" w:cs="Arial"/>
          <w:b/>
          <w:sz w:val="24"/>
          <w:szCs w:val="24"/>
          <w:vertAlign w:val="superscript"/>
        </w:rPr>
        <w:t>®</w:t>
      </w:r>
      <w:r w:rsidRPr="00F02CD0">
        <w:rPr>
          <w:rFonts w:ascii="Arial" w:hAnsi="Arial" w:cs="Arial"/>
          <w:sz w:val="24"/>
          <w:szCs w:val="24"/>
        </w:rPr>
        <w:t xml:space="preserve"> glazing products. If assembly is required to meet ASTM E 119, SuperLite</w:t>
      </w:r>
      <w:r w:rsidRPr="00F02CD0">
        <w:rPr>
          <w:rFonts w:ascii="Arial" w:hAnsi="Arial" w:cs="Arial"/>
          <w:b/>
          <w:sz w:val="24"/>
          <w:szCs w:val="24"/>
          <w:vertAlign w:val="superscript"/>
        </w:rPr>
        <w:t>®</w:t>
      </w:r>
      <w:r w:rsidRPr="00F02CD0">
        <w:rPr>
          <w:rFonts w:ascii="Arial" w:hAnsi="Arial" w:cs="Arial"/>
          <w:sz w:val="24"/>
          <w:szCs w:val="24"/>
        </w:rPr>
        <w:t xml:space="preserve"> II-XL </w:t>
      </w:r>
      <w:proofErr w:type="gramStart"/>
      <w:r w:rsidRPr="00F02CD0">
        <w:rPr>
          <w:rFonts w:ascii="Arial" w:hAnsi="Arial" w:cs="Arial"/>
          <w:sz w:val="24"/>
          <w:szCs w:val="24"/>
        </w:rPr>
        <w:t>will be used</w:t>
      </w:r>
      <w:proofErr w:type="gramEnd"/>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Properties: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 xml:space="preserve">Individual </w:t>
      </w:r>
      <w:proofErr w:type="spellStart"/>
      <w:r w:rsidRPr="00F02CD0">
        <w:rPr>
          <w:rFonts w:ascii="Arial" w:hAnsi="Arial" w:cs="Arial"/>
          <w:sz w:val="24"/>
          <w:szCs w:val="24"/>
        </w:rPr>
        <w:t>Lites</w:t>
      </w:r>
      <w:proofErr w:type="spellEnd"/>
      <w:r w:rsidRPr="00F02CD0">
        <w:rPr>
          <w:rFonts w:ascii="Arial" w:hAnsi="Arial" w:cs="Arial"/>
          <w:sz w:val="24"/>
          <w:szCs w:val="24"/>
        </w:rPr>
        <w:t xml:space="preserve"> </w:t>
      </w:r>
      <w:proofErr w:type="gramStart"/>
      <w:r w:rsidRPr="00F02CD0">
        <w:rPr>
          <w:rFonts w:ascii="Arial" w:hAnsi="Arial" w:cs="Arial"/>
          <w:sz w:val="24"/>
          <w:szCs w:val="24"/>
        </w:rPr>
        <w:t>shall be permanently identified</w:t>
      </w:r>
      <w:proofErr w:type="gramEnd"/>
      <w:r w:rsidRPr="00F02CD0">
        <w:rPr>
          <w:rFonts w:ascii="Arial" w:hAnsi="Arial" w:cs="Arial"/>
          <w:sz w:val="24"/>
          <w:szCs w:val="24"/>
        </w:rPr>
        <w:t xml:space="preserve"> with a listing mark.</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Temperature rise on the unexposed side of glazing material shall be limited to 250 degrees Fahrenheit when required.</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Visible daylight transmission: Varies by glazing type. Must meet:</w:t>
      </w:r>
    </w:p>
    <w:p w:rsidR="009862DD" w:rsidRPr="00F02CD0" w:rsidRDefault="009862DD" w:rsidP="00F02CD0">
      <w:pPr>
        <w:spacing w:after="0" w:line="240" w:lineRule="auto"/>
        <w:rPr>
          <w:rFonts w:ascii="Arial" w:hAnsi="Arial" w:cs="Arial"/>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SuperLite II-XL 45</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0.851</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 xml:space="preserve">SuperLite II-XL 45 </w:t>
            </w:r>
            <w:proofErr w:type="spellStart"/>
            <w:r w:rsidRPr="00F02CD0">
              <w:rPr>
                <w:sz w:val="24"/>
                <w:szCs w:val="24"/>
              </w:rPr>
              <w:t>Starphire</w:t>
            </w:r>
            <w:proofErr w:type="spellEnd"/>
          </w:p>
        </w:tc>
        <w:tc>
          <w:tcPr>
            <w:tcW w:w="1620" w:type="dxa"/>
          </w:tcPr>
          <w:p w:rsidR="009862DD" w:rsidRPr="00F02CD0" w:rsidRDefault="009862DD" w:rsidP="00F02CD0">
            <w:pPr>
              <w:pStyle w:val="TableParagraph"/>
              <w:spacing w:line="240" w:lineRule="auto"/>
              <w:rPr>
                <w:sz w:val="24"/>
                <w:szCs w:val="24"/>
              </w:rPr>
            </w:pPr>
            <w:r w:rsidRPr="00F02CD0">
              <w:rPr>
                <w:sz w:val="24"/>
                <w:szCs w:val="24"/>
              </w:rPr>
              <w:t>0.905</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SuperLite II-XL 60</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0.856</w:t>
            </w:r>
          </w:p>
        </w:tc>
      </w:tr>
      <w:tr w:rsidR="009862DD" w:rsidRPr="00F02CD0" w:rsidTr="001D321B">
        <w:trPr>
          <w:trHeight w:val="276"/>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 xml:space="preserve">SuperLite II-XL 60 </w:t>
            </w:r>
            <w:proofErr w:type="spellStart"/>
            <w:r w:rsidRPr="00F02CD0">
              <w:rPr>
                <w:sz w:val="24"/>
                <w:szCs w:val="24"/>
              </w:rPr>
              <w:t>Starphire</w:t>
            </w:r>
            <w:proofErr w:type="spellEnd"/>
          </w:p>
        </w:tc>
        <w:tc>
          <w:tcPr>
            <w:tcW w:w="1620" w:type="dxa"/>
          </w:tcPr>
          <w:p w:rsidR="009862DD" w:rsidRPr="00F02CD0" w:rsidRDefault="009862DD" w:rsidP="00F02CD0">
            <w:pPr>
              <w:pStyle w:val="TableParagraph"/>
              <w:spacing w:line="240" w:lineRule="auto"/>
              <w:rPr>
                <w:sz w:val="24"/>
                <w:szCs w:val="24"/>
              </w:rPr>
            </w:pPr>
            <w:r w:rsidRPr="00F02CD0">
              <w:rPr>
                <w:sz w:val="24"/>
                <w:szCs w:val="24"/>
              </w:rPr>
              <w:t>0.898</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SuperLite II-XL 90</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0.853</w:t>
            </w:r>
          </w:p>
        </w:tc>
      </w:tr>
      <w:tr w:rsidR="009862DD" w:rsidRPr="00F02CD0" w:rsidTr="001D321B">
        <w:trPr>
          <w:trHeight w:val="277"/>
        </w:trPr>
        <w:tc>
          <w:tcPr>
            <w:tcW w:w="3687" w:type="dxa"/>
          </w:tcPr>
          <w:p w:rsidR="009862DD" w:rsidRPr="00F02CD0" w:rsidRDefault="009862DD" w:rsidP="00F02CD0">
            <w:pPr>
              <w:pStyle w:val="TableParagraph"/>
              <w:spacing w:before="2" w:line="240" w:lineRule="auto"/>
              <w:ind w:left="107"/>
              <w:rPr>
                <w:sz w:val="24"/>
                <w:szCs w:val="24"/>
              </w:rPr>
            </w:pPr>
            <w:r w:rsidRPr="00F02CD0">
              <w:rPr>
                <w:sz w:val="24"/>
                <w:szCs w:val="24"/>
              </w:rPr>
              <w:t xml:space="preserve">SuperLite II-XL 90 </w:t>
            </w:r>
            <w:proofErr w:type="spellStart"/>
            <w:r w:rsidRPr="00F02CD0">
              <w:rPr>
                <w:sz w:val="24"/>
                <w:szCs w:val="24"/>
              </w:rPr>
              <w:t>Starphire</w:t>
            </w:r>
            <w:proofErr w:type="spellEnd"/>
          </w:p>
        </w:tc>
        <w:tc>
          <w:tcPr>
            <w:tcW w:w="1620" w:type="dxa"/>
          </w:tcPr>
          <w:p w:rsidR="009862DD" w:rsidRPr="00F02CD0" w:rsidRDefault="009862DD" w:rsidP="00F02CD0">
            <w:pPr>
              <w:pStyle w:val="TableParagraph"/>
              <w:spacing w:before="2" w:line="240" w:lineRule="auto"/>
              <w:rPr>
                <w:sz w:val="24"/>
                <w:szCs w:val="24"/>
              </w:rPr>
            </w:pPr>
            <w:r w:rsidRPr="00F02CD0">
              <w:rPr>
                <w:sz w:val="24"/>
                <w:szCs w:val="24"/>
              </w:rPr>
              <w:t>0.895</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SuperLite II-XL 120</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0.853</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 xml:space="preserve">SuperLite II-XL 120 </w:t>
            </w:r>
            <w:proofErr w:type="spellStart"/>
            <w:r w:rsidRPr="00F02CD0">
              <w:rPr>
                <w:sz w:val="24"/>
                <w:szCs w:val="24"/>
              </w:rPr>
              <w:t>Starphire</w:t>
            </w:r>
            <w:proofErr w:type="spellEnd"/>
          </w:p>
        </w:tc>
        <w:tc>
          <w:tcPr>
            <w:tcW w:w="1620" w:type="dxa"/>
          </w:tcPr>
          <w:p w:rsidR="009862DD" w:rsidRPr="00F02CD0" w:rsidRDefault="009862DD" w:rsidP="00F02CD0">
            <w:pPr>
              <w:pStyle w:val="TableParagraph"/>
              <w:spacing w:line="240" w:lineRule="auto"/>
              <w:rPr>
                <w:sz w:val="24"/>
                <w:szCs w:val="24"/>
              </w:rPr>
            </w:pPr>
            <w:r w:rsidRPr="00F02CD0">
              <w:rPr>
                <w:sz w:val="24"/>
                <w:szCs w:val="24"/>
              </w:rPr>
              <w:t>0.895</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STC/OITC: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gridCol w:w="1620"/>
      </w:tblGrid>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Product</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STC</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OITC</w:t>
            </w:r>
          </w:p>
        </w:tc>
      </w:tr>
      <w:tr w:rsidR="009862DD" w:rsidRPr="00F02CD0" w:rsidTr="001D321B">
        <w:trPr>
          <w:trHeight w:val="275"/>
        </w:trPr>
        <w:tc>
          <w:tcPr>
            <w:tcW w:w="3687" w:type="dxa"/>
          </w:tcPr>
          <w:p w:rsidR="009862DD" w:rsidRPr="00F02CD0" w:rsidRDefault="009862DD" w:rsidP="00F02CD0">
            <w:pPr>
              <w:pStyle w:val="TableParagraph"/>
              <w:spacing w:line="240" w:lineRule="auto"/>
              <w:ind w:left="107"/>
              <w:rPr>
                <w:sz w:val="24"/>
                <w:szCs w:val="24"/>
              </w:rPr>
            </w:pPr>
            <w:r w:rsidRPr="00F02CD0">
              <w:rPr>
                <w:sz w:val="24"/>
                <w:szCs w:val="24"/>
              </w:rPr>
              <w:t>SuperLite II-XL 45</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40</w:t>
            </w:r>
          </w:p>
        </w:tc>
        <w:tc>
          <w:tcPr>
            <w:tcW w:w="1620" w:type="dxa"/>
          </w:tcPr>
          <w:p w:rsidR="009862DD" w:rsidRPr="00F02CD0" w:rsidRDefault="009862DD" w:rsidP="00F02CD0">
            <w:pPr>
              <w:pStyle w:val="TableParagraph"/>
              <w:spacing w:line="240" w:lineRule="auto"/>
              <w:rPr>
                <w:sz w:val="24"/>
                <w:szCs w:val="24"/>
              </w:rPr>
            </w:pPr>
            <w:r w:rsidRPr="00F02CD0">
              <w:rPr>
                <w:sz w:val="24"/>
                <w:szCs w:val="24"/>
              </w:rPr>
              <w:t>37</w:t>
            </w:r>
          </w:p>
        </w:tc>
      </w:tr>
      <w:tr w:rsidR="009862DD" w:rsidRPr="00F02CD0" w:rsidTr="001D321B">
        <w:trPr>
          <w:trHeight w:val="278"/>
        </w:trPr>
        <w:tc>
          <w:tcPr>
            <w:tcW w:w="3687" w:type="dxa"/>
          </w:tcPr>
          <w:p w:rsidR="009862DD" w:rsidRPr="00F02CD0" w:rsidRDefault="009862DD" w:rsidP="00F02CD0">
            <w:pPr>
              <w:pStyle w:val="TableParagraph"/>
              <w:spacing w:before="2" w:line="240" w:lineRule="auto"/>
              <w:ind w:left="107"/>
              <w:rPr>
                <w:sz w:val="24"/>
                <w:szCs w:val="24"/>
              </w:rPr>
            </w:pPr>
            <w:r w:rsidRPr="00F02CD0">
              <w:rPr>
                <w:sz w:val="24"/>
                <w:szCs w:val="24"/>
              </w:rPr>
              <w:t>SuperLite II-XL 60</w:t>
            </w:r>
          </w:p>
        </w:tc>
        <w:tc>
          <w:tcPr>
            <w:tcW w:w="1620" w:type="dxa"/>
          </w:tcPr>
          <w:p w:rsidR="009862DD" w:rsidRPr="00F02CD0" w:rsidRDefault="009862DD" w:rsidP="00F02CD0">
            <w:pPr>
              <w:pStyle w:val="TableParagraph"/>
              <w:spacing w:before="2" w:line="240" w:lineRule="auto"/>
              <w:rPr>
                <w:sz w:val="24"/>
                <w:szCs w:val="24"/>
              </w:rPr>
            </w:pPr>
            <w:r w:rsidRPr="00F02CD0">
              <w:rPr>
                <w:sz w:val="24"/>
                <w:szCs w:val="24"/>
              </w:rPr>
              <w:t>42</w:t>
            </w:r>
          </w:p>
        </w:tc>
        <w:tc>
          <w:tcPr>
            <w:tcW w:w="1620" w:type="dxa"/>
          </w:tcPr>
          <w:p w:rsidR="009862DD" w:rsidRPr="00F02CD0" w:rsidRDefault="009862DD" w:rsidP="00F02CD0">
            <w:pPr>
              <w:pStyle w:val="TableParagraph"/>
              <w:spacing w:before="2" w:line="240" w:lineRule="auto"/>
              <w:rPr>
                <w:sz w:val="24"/>
                <w:szCs w:val="24"/>
              </w:rPr>
            </w:pPr>
            <w:r w:rsidRPr="00F02CD0">
              <w:rPr>
                <w:sz w:val="24"/>
                <w:szCs w:val="24"/>
              </w:rPr>
              <w:t>39</w:t>
            </w:r>
          </w:p>
        </w:tc>
      </w:tr>
      <w:tr w:rsidR="009862DD" w:rsidRPr="00F02CD0" w:rsidTr="009862DD">
        <w:trPr>
          <w:trHeight w:val="278"/>
        </w:trPr>
        <w:tc>
          <w:tcPr>
            <w:tcW w:w="3687"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ind w:left="107"/>
              <w:rPr>
                <w:sz w:val="24"/>
                <w:szCs w:val="24"/>
              </w:rPr>
            </w:pPr>
            <w:r w:rsidRPr="00F02CD0">
              <w:rPr>
                <w:sz w:val="24"/>
                <w:szCs w:val="24"/>
              </w:rPr>
              <w:t>SuperLite II-XL 90</w:t>
            </w:r>
          </w:p>
        </w:tc>
        <w:tc>
          <w:tcPr>
            <w:tcW w:w="1620"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rPr>
                <w:sz w:val="24"/>
                <w:szCs w:val="24"/>
              </w:rPr>
            </w:pPr>
            <w:r w:rsidRPr="00F02CD0">
              <w:rPr>
                <w:sz w:val="24"/>
                <w:szCs w:val="24"/>
              </w:rPr>
              <w:t>44</w:t>
            </w:r>
          </w:p>
        </w:tc>
        <w:tc>
          <w:tcPr>
            <w:tcW w:w="1620"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rPr>
                <w:sz w:val="24"/>
                <w:szCs w:val="24"/>
              </w:rPr>
            </w:pPr>
            <w:r w:rsidRPr="00F02CD0">
              <w:rPr>
                <w:sz w:val="24"/>
                <w:szCs w:val="24"/>
              </w:rPr>
              <w:t>40</w:t>
            </w:r>
          </w:p>
        </w:tc>
      </w:tr>
      <w:tr w:rsidR="009862DD" w:rsidRPr="00F02CD0" w:rsidTr="009862DD">
        <w:trPr>
          <w:trHeight w:val="278"/>
        </w:trPr>
        <w:tc>
          <w:tcPr>
            <w:tcW w:w="3687"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ind w:left="107"/>
              <w:rPr>
                <w:sz w:val="24"/>
                <w:szCs w:val="24"/>
              </w:rPr>
            </w:pPr>
            <w:r w:rsidRPr="00F02CD0">
              <w:rPr>
                <w:sz w:val="24"/>
                <w:szCs w:val="24"/>
              </w:rPr>
              <w:t>SuperLite II-XL 120</w:t>
            </w:r>
          </w:p>
        </w:tc>
        <w:tc>
          <w:tcPr>
            <w:tcW w:w="1620"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rPr>
                <w:sz w:val="24"/>
                <w:szCs w:val="24"/>
              </w:rPr>
            </w:pPr>
            <w:r w:rsidRPr="00F02CD0">
              <w:rPr>
                <w:sz w:val="24"/>
                <w:szCs w:val="24"/>
              </w:rPr>
              <w:t>44</w:t>
            </w:r>
          </w:p>
        </w:tc>
        <w:tc>
          <w:tcPr>
            <w:tcW w:w="1620" w:type="dxa"/>
            <w:tcBorders>
              <w:top w:val="single" w:sz="4" w:space="0" w:color="000000"/>
              <w:left w:val="single" w:sz="4" w:space="0" w:color="000000"/>
              <w:bottom w:val="single" w:sz="4" w:space="0" w:color="000000"/>
              <w:right w:val="single" w:sz="4" w:space="0" w:color="000000"/>
            </w:tcBorders>
          </w:tcPr>
          <w:p w:rsidR="009862DD" w:rsidRPr="00F02CD0" w:rsidRDefault="009862DD" w:rsidP="00F02CD0">
            <w:pPr>
              <w:pStyle w:val="TableParagraph"/>
              <w:spacing w:before="2" w:line="240" w:lineRule="auto"/>
              <w:rPr>
                <w:sz w:val="24"/>
                <w:szCs w:val="24"/>
              </w:rPr>
            </w:pPr>
            <w:r w:rsidRPr="00F02CD0">
              <w:rPr>
                <w:sz w:val="24"/>
                <w:szCs w:val="24"/>
              </w:rPr>
              <w:t>40</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Pressure glazing is acceptable.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C.   Logo: Each piece of fire rated glazing </w:t>
      </w:r>
      <w:proofErr w:type="gramStart"/>
      <w:r w:rsidRPr="00F02CD0">
        <w:rPr>
          <w:rFonts w:ascii="Arial" w:hAnsi="Arial" w:cs="Arial"/>
          <w:sz w:val="24"/>
          <w:szCs w:val="24"/>
        </w:rPr>
        <w:t>shall be labeled</w:t>
      </w:r>
      <w:proofErr w:type="gramEnd"/>
      <w:r w:rsidRPr="00F02CD0">
        <w:rPr>
          <w:rFonts w:ascii="Arial" w:hAnsi="Arial" w:cs="Arial"/>
          <w:sz w:val="24"/>
          <w:szCs w:val="24"/>
        </w:rPr>
        <w:t xml:space="preserve"> with a permanent logo.</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4</w:t>
      </w:r>
      <w:r w:rsidRPr="00F02CD0">
        <w:rPr>
          <w:rFonts w:ascii="Arial" w:hAnsi="Arial" w:cs="Arial"/>
          <w:sz w:val="24"/>
          <w:szCs w:val="24"/>
          <w:u w:val="single"/>
        </w:rPr>
        <w:tab/>
        <w:t>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A.</w:t>
      </w:r>
      <w:r w:rsidRPr="00F02CD0">
        <w:rPr>
          <w:rFonts w:ascii="Arial" w:hAnsi="Arial" w:cs="Arial"/>
          <w:sz w:val="24"/>
          <w:szCs w:val="24"/>
        </w:rPr>
        <w:tab/>
        <w:t xml:space="preserve">Assemblies shall be furnished [knocked down for field assembly and will be glazed in the field]   [assembled (should configurations </w:t>
      </w:r>
      <w:r w:rsidR="000349E9" w:rsidRPr="00F02CD0">
        <w:rPr>
          <w:rFonts w:ascii="Arial" w:hAnsi="Arial" w:cs="Arial"/>
          <w:sz w:val="24"/>
          <w:szCs w:val="24"/>
        </w:rPr>
        <w:t xml:space="preserve">and job site conditions allow)] </w:t>
      </w:r>
      <w:r w:rsidRPr="00F02CD0">
        <w:rPr>
          <w:rFonts w:ascii="Arial" w:hAnsi="Arial" w:cs="Arial"/>
          <w:sz w:val="24"/>
          <w:szCs w:val="24"/>
        </w:rPr>
        <w:t>[unitized (should configurations and job site conditions allow)</w:t>
      </w:r>
      <w:proofErr w:type="gramStart"/>
      <w:r w:rsidRPr="00F02CD0">
        <w:rPr>
          <w:rFonts w:ascii="Arial" w:hAnsi="Arial" w:cs="Arial"/>
          <w:sz w:val="24"/>
          <w:szCs w:val="24"/>
        </w:rPr>
        <w:t>] .</w:t>
      </w:r>
      <w:proofErr w:type="gramEnd"/>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Door assemblies shall be factory prepared for field mounting of hardware.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lastRenderedPageBreak/>
        <w:t xml:space="preserve">Fabrication Dimensions: Fabricate to </w:t>
      </w:r>
      <w:proofErr w:type="gramStart"/>
      <w:r w:rsidRPr="00F02CD0">
        <w:rPr>
          <w:rFonts w:ascii="Arial" w:hAnsi="Arial" w:cs="Arial"/>
          <w:sz w:val="24"/>
          <w:szCs w:val="24"/>
        </w:rPr>
        <w:t>approved</w:t>
      </w:r>
      <w:proofErr w:type="gramEnd"/>
      <w:r w:rsidRPr="00F02CD0">
        <w:rPr>
          <w:rFonts w:ascii="Arial" w:hAnsi="Arial" w:cs="Arial"/>
          <w:sz w:val="24"/>
          <w:szCs w:val="24"/>
        </w:rPr>
        <w:t xml:space="preserve"> dimensions. The general contractor shall guarantee dimensions within required tolerance. Obtain approved shop drawings prior to 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5</w:t>
      </w:r>
      <w:r w:rsidRPr="00F02CD0">
        <w:rPr>
          <w:rFonts w:ascii="Arial" w:hAnsi="Arial" w:cs="Arial"/>
          <w:sz w:val="24"/>
          <w:szCs w:val="24"/>
          <w:u w:val="single"/>
        </w:rPr>
        <w:tab/>
        <w:t>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Comply with NAAMM’s “Metal Finishes Manual for Architectural and Metal Products” for recommendations for applying and designing 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Covers shall be chemically cleaned and pretreated; then, finished with (choose one):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 xml:space="preserve">High Performance </w:t>
      </w:r>
      <w:proofErr w:type="spellStart"/>
      <w:r w:rsidRPr="00F02CD0">
        <w:rPr>
          <w:rFonts w:ascii="Arial" w:hAnsi="Arial" w:cs="Arial"/>
          <w:sz w:val="24"/>
          <w:szCs w:val="24"/>
        </w:rPr>
        <w:t>Coraflon</w:t>
      </w:r>
      <w:proofErr w:type="spellEnd"/>
      <w:r w:rsidRPr="00F02CD0">
        <w:rPr>
          <w:rFonts w:ascii="Arial" w:hAnsi="Arial" w:cs="Arial"/>
          <w:sz w:val="24"/>
          <w:szCs w:val="24"/>
        </w:rPr>
        <w:t xml:space="preserve"> Fluoropolymer Finish by PPG</w:t>
      </w:r>
      <w:r w:rsidRPr="00F02CD0">
        <w:rPr>
          <w:rFonts w:ascii="Arial" w:hAnsi="Arial" w:cs="Arial"/>
          <w:b/>
          <w:sz w:val="24"/>
          <w:szCs w:val="24"/>
          <w:vertAlign w:val="superscript"/>
        </w:rPr>
        <w:t>®</w:t>
      </w:r>
      <w:r w:rsidRPr="00F02CD0">
        <w:rPr>
          <w:rFonts w:ascii="Arial" w:hAnsi="Arial" w:cs="Arial"/>
          <w:sz w:val="24"/>
          <w:szCs w:val="24"/>
        </w:rPr>
        <w:t xml:space="preserve">. Solid color to </w:t>
      </w:r>
      <w:proofErr w:type="gramStart"/>
      <w:r w:rsidRPr="00F02CD0">
        <w:rPr>
          <w:rFonts w:ascii="Arial" w:hAnsi="Arial" w:cs="Arial"/>
          <w:sz w:val="24"/>
          <w:szCs w:val="24"/>
        </w:rPr>
        <w:t>be selected</w:t>
      </w:r>
      <w:proofErr w:type="gramEnd"/>
      <w:r w:rsidRPr="00F02CD0">
        <w:rPr>
          <w:rFonts w:ascii="Arial" w:hAnsi="Arial" w:cs="Arial"/>
          <w:sz w:val="24"/>
          <w:szCs w:val="24"/>
        </w:rPr>
        <w:t xml:space="preserve"> from SAFTI’s Standard Color Chart. Mica, XL &amp; Exotics are available at an additional charge.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Clear or Bronze Anodized.</w:t>
      </w:r>
    </w:p>
    <w:p w:rsidR="009862DD" w:rsidRPr="00F02CD0" w:rsidRDefault="009862DD" w:rsidP="00F02CD0">
      <w:pPr>
        <w:pStyle w:val="ListParagraph"/>
        <w:numPr>
          <w:ilvl w:val="0"/>
          <w:numId w:val="30"/>
        </w:numPr>
        <w:spacing w:after="0" w:line="240" w:lineRule="auto"/>
        <w:rPr>
          <w:rFonts w:ascii="Arial" w:hAnsi="Arial" w:cs="Arial"/>
          <w:sz w:val="24"/>
          <w:szCs w:val="24"/>
        </w:rPr>
      </w:pPr>
      <w:proofErr w:type="spellStart"/>
      <w:r w:rsidRPr="00F02CD0">
        <w:rPr>
          <w:rFonts w:ascii="Arial" w:hAnsi="Arial" w:cs="Arial"/>
          <w:sz w:val="24"/>
          <w:szCs w:val="24"/>
        </w:rPr>
        <w:t>Decoral</w:t>
      </w:r>
      <w:proofErr w:type="spellEnd"/>
      <w:r w:rsidRPr="00F02CD0">
        <w:rPr>
          <w:rFonts w:ascii="Arial" w:hAnsi="Arial" w:cs="Arial"/>
          <w:sz w:val="24"/>
          <w:szCs w:val="24"/>
        </w:rPr>
        <w:t>® (specify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Ornamental metal (specify finish).</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Wood veneer (natural finish standard).</w:t>
      </w:r>
    </w:p>
    <w:p w:rsidR="009862DD" w:rsidRPr="00F02CD0" w:rsidRDefault="009862DD" w:rsidP="00F02CD0">
      <w:pPr>
        <w:pStyle w:val="ListParagraph"/>
        <w:numPr>
          <w:ilvl w:val="0"/>
          <w:numId w:val="30"/>
        </w:numPr>
        <w:spacing w:after="0" w:line="240" w:lineRule="auto"/>
        <w:rPr>
          <w:rFonts w:ascii="Arial" w:hAnsi="Arial" w:cs="Arial"/>
          <w:sz w:val="24"/>
          <w:szCs w:val="24"/>
        </w:rPr>
      </w:pPr>
      <w:proofErr w:type="gramStart"/>
      <w:r w:rsidRPr="00F02CD0">
        <w:rPr>
          <w:rFonts w:ascii="Arial" w:hAnsi="Arial" w:cs="Arial"/>
          <w:sz w:val="24"/>
          <w:szCs w:val="24"/>
        </w:rPr>
        <w:t>Acrylic urethane custom color</w:t>
      </w:r>
      <w:proofErr w:type="gramEnd"/>
      <w:r w:rsidRPr="00F02CD0">
        <w:rPr>
          <w:rFonts w:ascii="Arial" w:hAnsi="Arial" w:cs="Arial"/>
          <w:sz w:val="24"/>
          <w:szCs w:val="24"/>
        </w:rPr>
        <w:t>.</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Other</w:t>
      </w:r>
    </w:p>
    <w:p w:rsidR="009862DD" w:rsidRPr="00F02CD0" w:rsidRDefault="009862DD"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r w:rsidRPr="00F02CD0">
        <w:rPr>
          <w:rFonts w:ascii="Arial" w:hAnsi="Arial" w:cs="Arial"/>
          <w:sz w:val="24"/>
          <w:szCs w:val="24"/>
        </w:rPr>
        <w:t xml:space="preserve">C.   </w:t>
      </w:r>
      <w:r w:rsidR="009862DD" w:rsidRPr="00F02CD0">
        <w:rPr>
          <w:rFonts w:ascii="Arial" w:hAnsi="Arial" w:cs="Arial"/>
          <w:sz w:val="24"/>
          <w:szCs w:val="24"/>
        </w:rPr>
        <w:t>Protect finishes on exposed surfaces from damage by applying strippable, temporary protective covering before shipping.</w:t>
      </w:r>
    </w:p>
    <w:p w:rsidR="000349E9" w:rsidRPr="00F02CD0" w:rsidRDefault="000349E9" w:rsidP="00F02CD0">
      <w:pPr>
        <w:spacing w:after="0" w:line="240" w:lineRule="auto"/>
        <w:rPr>
          <w:rFonts w:ascii="Arial" w:hAnsi="Arial" w:cs="Arial"/>
          <w:b/>
          <w:sz w:val="24"/>
          <w:szCs w:val="24"/>
        </w:rPr>
      </w:pPr>
    </w:p>
    <w:p w:rsidR="000349E9" w:rsidRPr="00F02CD0" w:rsidRDefault="000349E9" w:rsidP="00F02CD0">
      <w:pPr>
        <w:spacing w:after="0" w:line="240" w:lineRule="auto"/>
        <w:rPr>
          <w:rFonts w:ascii="Arial" w:hAnsi="Arial" w:cs="Arial"/>
          <w:b/>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 xml:space="preserve">PART </w:t>
      </w:r>
      <w:proofErr w:type="gramStart"/>
      <w:r w:rsidRPr="00F02CD0">
        <w:rPr>
          <w:rFonts w:ascii="Arial" w:hAnsi="Arial" w:cs="Arial"/>
          <w:b/>
          <w:sz w:val="24"/>
          <w:szCs w:val="24"/>
        </w:rPr>
        <w:t>3</w:t>
      </w:r>
      <w:proofErr w:type="gramEnd"/>
      <w:r w:rsidRPr="00F02CD0">
        <w:rPr>
          <w:rFonts w:ascii="Arial" w:hAnsi="Arial" w:cs="Arial"/>
          <w:b/>
          <w:sz w:val="24"/>
          <w:szCs w:val="24"/>
        </w:rPr>
        <w:t xml:space="preserve"> EXECUTION</w:t>
      </w:r>
    </w:p>
    <w:p w:rsidR="009862DD" w:rsidRDefault="009862DD" w:rsidP="00F02CD0">
      <w:pPr>
        <w:spacing w:after="0" w:line="240" w:lineRule="auto"/>
        <w:rPr>
          <w:rFonts w:ascii="Arial" w:hAnsi="Arial" w:cs="Arial"/>
          <w:sz w:val="24"/>
          <w:szCs w:val="24"/>
        </w:rPr>
      </w:pPr>
    </w:p>
    <w:p w:rsidR="00F02CD0" w:rsidRPr="00F02CD0" w:rsidRDefault="00F02CD0"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3.01</w:t>
      </w:r>
      <w:r w:rsidRPr="00F02CD0">
        <w:rPr>
          <w:rFonts w:ascii="Arial" w:hAnsi="Arial" w:cs="Arial"/>
          <w:sz w:val="24"/>
          <w:szCs w:val="24"/>
          <w:u w:val="single"/>
        </w:rPr>
        <w:tab/>
        <w:t>MANUFACTURER’S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1"/>
        </w:numPr>
        <w:spacing w:after="0" w:line="240" w:lineRule="auto"/>
        <w:rPr>
          <w:rFonts w:ascii="Arial" w:hAnsi="Arial" w:cs="Arial"/>
          <w:sz w:val="24"/>
          <w:szCs w:val="24"/>
        </w:rPr>
      </w:pPr>
      <w:r w:rsidRPr="00F02CD0">
        <w:rPr>
          <w:rFonts w:ascii="Arial" w:hAnsi="Arial" w:cs="Arial"/>
          <w:sz w:val="24"/>
          <w:szCs w:val="24"/>
        </w:rPr>
        <w:t>Compliance: Comply with manufacturer’s product data including product technical bulletins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3.02</w:t>
      </w:r>
      <w:r w:rsidRPr="00F02CD0">
        <w:rPr>
          <w:rFonts w:ascii="Arial" w:hAnsi="Arial" w:cs="Arial"/>
          <w:sz w:val="24"/>
          <w:szCs w:val="24"/>
          <w:u w:val="single"/>
        </w:rPr>
        <w:tab/>
        <w:t>EXAMINATION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2"/>
        </w:numPr>
        <w:spacing w:after="0" w:line="240" w:lineRule="auto"/>
        <w:ind w:left="360"/>
        <w:rPr>
          <w:rFonts w:ascii="Arial" w:hAnsi="Arial" w:cs="Arial"/>
          <w:sz w:val="24"/>
          <w:szCs w:val="24"/>
        </w:rPr>
      </w:pPr>
      <w:r w:rsidRPr="00F02CD0">
        <w:rPr>
          <w:rFonts w:ascii="Arial" w:hAnsi="Arial" w:cs="Arial"/>
          <w:sz w:val="24"/>
          <w:szCs w:val="24"/>
        </w:rPr>
        <w:t>Site Verification of Conditions: Verify substrate conditions, have been previously installed under other sections, and are acceptable for product installation in accordance with</w:t>
      </w:r>
      <w:r w:rsidR="000349E9" w:rsidRPr="00F02CD0">
        <w:rPr>
          <w:rFonts w:ascii="Arial" w:hAnsi="Arial" w:cs="Arial"/>
          <w:sz w:val="24"/>
          <w:szCs w:val="24"/>
        </w:rPr>
        <w:t xml:space="preserve"> </w:t>
      </w:r>
      <w:r w:rsidRPr="00F02CD0">
        <w:rPr>
          <w:rFonts w:ascii="Arial" w:hAnsi="Arial" w:cs="Arial"/>
          <w:sz w:val="24"/>
          <w:szCs w:val="24"/>
        </w:rPr>
        <w:t xml:space="preserve">manufacturer’s instructions. Openings shall be plumb, square and within allowable tolerances. The Architect/Engineer </w:t>
      </w:r>
      <w:proofErr w:type="gramStart"/>
      <w:r w:rsidRPr="00F02CD0">
        <w:rPr>
          <w:rFonts w:ascii="Arial" w:hAnsi="Arial" w:cs="Arial"/>
          <w:sz w:val="24"/>
          <w:szCs w:val="24"/>
        </w:rPr>
        <w:t>shall be notified</w:t>
      </w:r>
      <w:proofErr w:type="gramEnd"/>
      <w:r w:rsidRPr="00F02CD0">
        <w:rPr>
          <w:rFonts w:ascii="Arial" w:hAnsi="Arial" w:cs="Arial"/>
          <w:sz w:val="24"/>
          <w:szCs w:val="24"/>
        </w:rPr>
        <w:t xml:space="preserve"> of any conditions that jeopardize the integrity of the proposed fire wall/door framing system. Do not proceed until such conditions </w:t>
      </w:r>
      <w:proofErr w:type="gramStart"/>
      <w:r w:rsidRPr="00F02CD0">
        <w:rPr>
          <w:rFonts w:ascii="Arial" w:hAnsi="Arial" w:cs="Arial"/>
          <w:sz w:val="24"/>
          <w:szCs w:val="24"/>
        </w:rPr>
        <w:t>are corrected</w:t>
      </w:r>
      <w:proofErr w:type="gramEnd"/>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3.03</w:t>
      </w:r>
      <w:r w:rsidRPr="00F02CD0">
        <w:rPr>
          <w:rFonts w:ascii="Arial" w:hAnsi="Arial" w:cs="Arial"/>
          <w:sz w:val="24"/>
          <w:szCs w:val="24"/>
          <w:u w:val="single"/>
        </w:rPr>
        <w:tab/>
        <w:t>INSTALLATION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3"/>
        </w:numPr>
        <w:spacing w:after="0" w:line="240" w:lineRule="auto"/>
        <w:rPr>
          <w:rFonts w:ascii="Arial" w:hAnsi="Arial" w:cs="Arial"/>
          <w:sz w:val="24"/>
          <w:szCs w:val="24"/>
        </w:rPr>
      </w:pPr>
      <w:r w:rsidRPr="00F02CD0">
        <w:rPr>
          <w:rFonts w:ascii="Arial" w:hAnsi="Arial" w:cs="Arial"/>
          <w:sz w:val="24"/>
          <w:szCs w:val="24"/>
        </w:rPr>
        <w:t>Fire wall/door installation shall be by a licensed contractor and in strict accordance with the approved shop drawings.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proofErr w:type="gramStart"/>
      <w:r w:rsidRPr="00F02CD0">
        <w:rPr>
          <w:rFonts w:ascii="Arial" w:hAnsi="Arial" w:cs="Arial"/>
          <w:sz w:val="24"/>
          <w:szCs w:val="24"/>
          <w:u w:val="single"/>
        </w:rPr>
        <w:lastRenderedPageBreak/>
        <w:t>3.04</w:t>
      </w:r>
      <w:proofErr w:type="gramEnd"/>
      <w:r w:rsidRPr="00F02CD0">
        <w:rPr>
          <w:rFonts w:ascii="Arial" w:hAnsi="Arial" w:cs="Arial"/>
          <w:sz w:val="24"/>
          <w:szCs w:val="24"/>
          <w:u w:val="single"/>
        </w:rPr>
        <w:tab/>
        <w:t>CLEANING AND PROTECTION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Protect glass from contact with contaminating substances resulting from construction operations. Remove such substances by method approved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temporary coverings and protection of adjacent work areas.</w:t>
      </w:r>
    </w:p>
    <w:p w:rsidR="009862DD" w:rsidRPr="00F02CD0" w:rsidRDefault="009862DD" w:rsidP="00F02CD0">
      <w:pPr>
        <w:spacing w:after="0" w:line="240" w:lineRule="auto"/>
        <w:rPr>
          <w:rFonts w:ascii="Arial" w:hAnsi="Arial" w:cs="Arial"/>
          <w:sz w:val="24"/>
          <w:szCs w:val="24"/>
        </w:rPr>
      </w:pPr>
    </w:p>
    <w:p w:rsidR="000349E9"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construction debris from project site and legally dispose of debris.</w:t>
      </w:r>
    </w:p>
    <w:p w:rsidR="000349E9" w:rsidRDefault="000349E9" w:rsidP="00F02CD0">
      <w:pPr>
        <w:spacing w:after="0" w:line="240" w:lineRule="auto"/>
        <w:rPr>
          <w:rFonts w:ascii="Arial" w:hAnsi="Arial" w:cs="Arial"/>
          <w:sz w:val="24"/>
          <w:szCs w:val="24"/>
        </w:rPr>
      </w:pPr>
    </w:p>
    <w:p w:rsidR="00AE5CCC" w:rsidRPr="00F02CD0" w:rsidRDefault="00AE5CCC" w:rsidP="00F02CD0">
      <w:pPr>
        <w:spacing w:after="0" w:line="240" w:lineRule="auto"/>
        <w:rPr>
          <w:rFonts w:ascii="Arial" w:hAnsi="Arial" w:cs="Arial"/>
          <w:sz w:val="24"/>
          <w:szCs w:val="24"/>
        </w:rPr>
      </w:pPr>
      <w:bookmarkStart w:id="0" w:name="_GoBack"/>
      <w:bookmarkEnd w:id="0"/>
    </w:p>
    <w:p w:rsidR="000349E9" w:rsidRPr="00F02CD0" w:rsidRDefault="000349E9" w:rsidP="00F02CD0">
      <w:pPr>
        <w:spacing w:after="0" w:line="240" w:lineRule="auto"/>
        <w:rPr>
          <w:rFonts w:ascii="Arial" w:hAnsi="Arial" w:cs="Arial"/>
          <w:sz w:val="24"/>
          <w:szCs w:val="24"/>
        </w:rPr>
      </w:pPr>
    </w:p>
    <w:p w:rsidR="009862DD" w:rsidRPr="00F02CD0" w:rsidRDefault="009862DD" w:rsidP="00F02CD0">
      <w:pPr>
        <w:spacing w:line="240" w:lineRule="auto"/>
        <w:jc w:val="center"/>
        <w:rPr>
          <w:rFonts w:ascii="Arial" w:hAnsi="Arial" w:cs="Arial"/>
          <w:b/>
          <w:bCs/>
          <w:sz w:val="24"/>
          <w:szCs w:val="24"/>
        </w:rPr>
      </w:pPr>
      <w:r w:rsidRPr="00F02CD0">
        <w:rPr>
          <w:rFonts w:ascii="Arial" w:hAnsi="Arial" w:cs="Arial"/>
          <w:b/>
          <w:bCs/>
          <w:sz w:val="24"/>
          <w:szCs w:val="24"/>
        </w:rPr>
        <w:t>END OF SECTION</w:t>
      </w:r>
    </w:p>
    <w:p w:rsidR="00F02CD0" w:rsidRDefault="00F02CD0" w:rsidP="00F02CD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F02CD0" w:rsidRDefault="00F02CD0" w:rsidP="00F02CD0">
      <w:pPr>
        <w:pStyle w:val="Title"/>
        <w:spacing w:line="240" w:lineRule="auto"/>
        <w:jc w:val="left"/>
        <w:rPr>
          <w:rFonts w:ascii="Arial" w:hAnsi="Arial" w:cs="Arial"/>
          <w:b w:val="0"/>
          <w:i/>
          <w:iCs/>
          <w:sz w:val="22"/>
        </w:rPr>
      </w:pPr>
    </w:p>
    <w:p w:rsidR="00F02CD0" w:rsidRPr="00A3380E" w:rsidRDefault="00F02CD0" w:rsidP="00F02CD0">
      <w:pPr>
        <w:spacing w:before="1"/>
        <w:ind w:left="100"/>
        <w:rPr>
          <w:rFonts w:ascii="Arial" w:hAnsi="Arial" w:cs="Arial"/>
          <w:i/>
          <w:sz w:val="16"/>
        </w:rPr>
      </w:pPr>
      <w:r w:rsidRPr="00A3380E">
        <w:rPr>
          <w:rFonts w:ascii="Arial" w:hAnsi="Arial" w:cs="Arial"/>
          <w:i/>
          <w:sz w:val="16"/>
        </w:rPr>
        <w:t>Last updated July 2021.</w:t>
      </w:r>
    </w:p>
    <w:p w:rsidR="00E07406" w:rsidRPr="00F02CD0" w:rsidRDefault="00AE5CCC" w:rsidP="00F02CD0">
      <w:pPr>
        <w:spacing w:after="0" w:line="240" w:lineRule="auto"/>
        <w:jc w:val="center"/>
        <w:rPr>
          <w:rFonts w:ascii="Arial" w:hAnsi="Arial" w:cs="Arial"/>
          <w:sz w:val="24"/>
          <w:szCs w:val="24"/>
        </w:rPr>
      </w:pPr>
    </w:p>
    <w:sectPr w:rsidR="00E07406" w:rsidRPr="00F02CD0" w:rsidSect="00F02C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E9" w:rsidRDefault="000349E9" w:rsidP="000349E9">
      <w:pPr>
        <w:spacing w:after="0" w:line="240" w:lineRule="auto"/>
      </w:pPr>
      <w:r>
        <w:separator/>
      </w:r>
    </w:p>
  </w:endnote>
  <w:endnote w:type="continuationSeparator" w:id="0">
    <w:p w:rsidR="000349E9" w:rsidRDefault="000349E9" w:rsidP="0003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9826"/>
      <w:docPartObj>
        <w:docPartGallery w:val="Page Numbers (Bottom of Page)"/>
        <w:docPartUnique/>
      </w:docPartObj>
    </w:sdtPr>
    <w:sdtEndPr>
      <w:rPr>
        <w:noProof/>
      </w:rPr>
    </w:sdtEndPr>
    <w:sdtContent>
      <w:p w:rsidR="000349E9" w:rsidRDefault="00F02CD0">
        <w:pPr>
          <w:pStyle w:val="Footer"/>
          <w:jc w:val="right"/>
        </w:pPr>
        <w:r>
          <w:t xml:space="preserve">08 41 13.13 - </w:t>
        </w:r>
        <w:r w:rsidR="000349E9">
          <w:fldChar w:fldCharType="begin"/>
        </w:r>
        <w:r w:rsidR="000349E9">
          <w:instrText xml:space="preserve"> PAGE   \* MERGEFORMAT </w:instrText>
        </w:r>
        <w:r w:rsidR="000349E9">
          <w:fldChar w:fldCharType="separate"/>
        </w:r>
        <w:r w:rsidR="00AE5CCC">
          <w:rPr>
            <w:noProof/>
          </w:rPr>
          <w:t>7</w:t>
        </w:r>
        <w:r w:rsidR="000349E9">
          <w:rPr>
            <w:noProof/>
          </w:rPr>
          <w:fldChar w:fldCharType="end"/>
        </w:r>
      </w:p>
    </w:sdtContent>
  </w:sdt>
  <w:p w:rsidR="000349E9" w:rsidRDefault="0003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E9" w:rsidRDefault="000349E9" w:rsidP="000349E9">
      <w:pPr>
        <w:spacing w:after="0" w:line="240" w:lineRule="auto"/>
      </w:pPr>
      <w:r>
        <w:separator/>
      </w:r>
    </w:p>
  </w:footnote>
  <w:footnote w:type="continuationSeparator" w:id="0">
    <w:p w:rsidR="000349E9" w:rsidRDefault="000349E9" w:rsidP="0003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13"/>
    <w:multiLevelType w:val="hybridMultilevel"/>
    <w:tmpl w:val="8826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101"/>
    <w:multiLevelType w:val="hybridMultilevel"/>
    <w:tmpl w:val="C06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B"/>
    <w:multiLevelType w:val="hybridMultilevel"/>
    <w:tmpl w:val="25D2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7D7"/>
    <w:multiLevelType w:val="hybridMultilevel"/>
    <w:tmpl w:val="C44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9E"/>
    <w:multiLevelType w:val="hybridMultilevel"/>
    <w:tmpl w:val="5B7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6CC6"/>
    <w:multiLevelType w:val="hybridMultilevel"/>
    <w:tmpl w:val="520C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3A9F"/>
    <w:multiLevelType w:val="hybridMultilevel"/>
    <w:tmpl w:val="5588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C54"/>
    <w:multiLevelType w:val="hybridMultilevel"/>
    <w:tmpl w:val="6EA05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F3E84"/>
    <w:multiLevelType w:val="hybridMultilevel"/>
    <w:tmpl w:val="162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079A"/>
    <w:multiLevelType w:val="hybridMultilevel"/>
    <w:tmpl w:val="96E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1AF3"/>
    <w:multiLevelType w:val="hybridMultilevel"/>
    <w:tmpl w:val="046A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11D7"/>
    <w:multiLevelType w:val="hybridMultilevel"/>
    <w:tmpl w:val="84621C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B0ED14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129"/>
    <w:multiLevelType w:val="hybridMultilevel"/>
    <w:tmpl w:val="550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0EE2"/>
    <w:multiLevelType w:val="hybridMultilevel"/>
    <w:tmpl w:val="AA422A9E"/>
    <w:lvl w:ilvl="0" w:tplc="0409000F">
      <w:start w:val="1"/>
      <w:numFmt w:val="decimal"/>
      <w:lvlText w:val="%1."/>
      <w:lvlJc w:val="left"/>
      <w:pPr>
        <w:ind w:left="720" w:hanging="360"/>
      </w:pPr>
    </w:lvl>
    <w:lvl w:ilvl="1" w:tplc="6AF6D8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30F"/>
    <w:multiLevelType w:val="hybridMultilevel"/>
    <w:tmpl w:val="1CA6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0E76"/>
    <w:multiLevelType w:val="hybridMultilevel"/>
    <w:tmpl w:val="03F8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72BC2"/>
    <w:multiLevelType w:val="hybridMultilevel"/>
    <w:tmpl w:val="FC6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1864"/>
    <w:multiLevelType w:val="hybridMultilevel"/>
    <w:tmpl w:val="D2E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BF"/>
    <w:multiLevelType w:val="hybridMultilevel"/>
    <w:tmpl w:val="88B628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36B2"/>
    <w:multiLevelType w:val="hybridMultilevel"/>
    <w:tmpl w:val="F40E7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9461D"/>
    <w:multiLevelType w:val="hybridMultilevel"/>
    <w:tmpl w:val="FC7C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3B1A"/>
    <w:multiLevelType w:val="hybridMultilevel"/>
    <w:tmpl w:val="26DA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71302"/>
    <w:multiLevelType w:val="hybridMultilevel"/>
    <w:tmpl w:val="C7802A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1EF"/>
    <w:multiLevelType w:val="hybridMultilevel"/>
    <w:tmpl w:val="1A664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2045"/>
    <w:multiLevelType w:val="hybridMultilevel"/>
    <w:tmpl w:val="6F023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9643D"/>
    <w:multiLevelType w:val="hybridMultilevel"/>
    <w:tmpl w:val="2AD47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F1B"/>
    <w:multiLevelType w:val="hybridMultilevel"/>
    <w:tmpl w:val="BF84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F0A4A"/>
    <w:multiLevelType w:val="hybridMultilevel"/>
    <w:tmpl w:val="32D0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6FE5"/>
    <w:multiLevelType w:val="hybridMultilevel"/>
    <w:tmpl w:val="EE12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A24"/>
    <w:multiLevelType w:val="hybridMultilevel"/>
    <w:tmpl w:val="0F3A7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A03A4"/>
    <w:multiLevelType w:val="hybridMultilevel"/>
    <w:tmpl w:val="D72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269B"/>
    <w:multiLevelType w:val="hybridMultilevel"/>
    <w:tmpl w:val="C58AB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A06CC"/>
    <w:multiLevelType w:val="hybridMultilevel"/>
    <w:tmpl w:val="C5A4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632E"/>
    <w:multiLevelType w:val="hybridMultilevel"/>
    <w:tmpl w:val="69C0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4"/>
  </w:num>
  <w:num w:numId="5">
    <w:abstractNumId w:val="9"/>
  </w:num>
  <w:num w:numId="6">
    <w:abstractNumId w:val="2"/>
  </w:num>
  <w:num w:numId="7">
    <w:abstractNumId w:val="33"/>
  </w:num>
  <w:num w:numId="8">
    <w:abstractNumId w:val="16"/>
  </w:num>
  <w:num w:numId="9">
    <w:abstractNumId w:val="6"/>
  </w:num>
  <w:num w:numId="10">
    <w:abstractNumId w:val="8"/>
  </w:num>
  <w:num w:numId="11">
    <w:abstractNumId w:val="20"/>
  </w:num>
  <w:num w:numId="12">
    <w:abstractNumId w:val="21"/>
  </w:num>
  <w:num w:numId="13">
    <w:abstractNumId w:val="1"/>
  </w:num>
  <w:num w:numId="14">
    <w:abstractNumId w:val="17"/>
  </w:num>
  <w:num w:numId="15">
    <w:abstractNumId w:val="13"/>
  </w:num>
  <w:num w:numId="16">
    <w:abstractNumId w:val="18"/>
  </w:num>
  <w:num w:numId="17">
    <w:abstractNumId w:val="3"/>
  </w:num>
  <w:num w:numId="18">
    <w:abstractNumId w:val="25"/>
  </w:num>
  <w:num w:numId="19">
    <w:abstractNumId w:val="23"/>
  </w:num>
  <w:num w:numId="20">
    <w:abstractNumId w:val="11"/>
  </w:num>
  <w:num w:numId="21">
    <w:abstractNumId w:val="12"/>
  </w:num>
  <w:num w:numId="22">
    <w:abstractNumId w:val="31"/>
  </w:num>
  <w:num w:numId="23">
    <w:abstractNumId w:val="4"/>
  </w:num>
  <w:num w:numId="24">
    <w:abstractNumId w:val="26"/>
  </w:num>
  <w:num w:numId="25">
    <w:abstractNumId w:val="28"/>
  </w:num>
  <w:num w:numId="26">
    <w:abstractNumId w:val="7"/>
  </w:num>
  <w:num w:numId="27">
    <w:abstractNumId w:val="15"/>
  </w:num>
  <w:num w:numId="28">
    <w:abstractNumId w:val="30"/>
  </w:num>
  <w:num w:numId="29">
    <w:abstractNumId w:val="22"/>
  </w:num>
  <w:num w:numId="30">
    <w:abstractNumId w:val="5"/>
  </w:num>
  <w:num w:numId="31">
    <w:abstractNumId w:val="19"/>
  </w:num>
  <w:num w:numId="32">
    <w:abstractNumId w:val="27"/>
  </w:num>
  <w:num w:numId="33">
    <w:abstractNumId w:val="29"/>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D"/>
    <w:rsid w:val="000349E9"/>
    <w:rsid w:val="0035423C"/>
    <w:rsid w:val="0055727A"/>
    <w:rsid w:val="009862DD"/>
    <w:rsid w:val="00AE5CCC"/>
    <w:rsid w:val="00F0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A86B"/>
  <w15:chartTrackingRefBased/>
  <w15:docId w15:val="{277AE261-20DC-423A-A575-A0F16B3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2DD"/>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862DD"/>
    <w:rPr>
      <w:rFonts w:ascii="Helvetica" w:eastAsia="Times New Roman" w:hAnsi="Helvetica" w:cs="Times New Roman"/>
      <w:b/>
      <w:sz w:val="36"/>
      <w:szCs w:val="20"/>
    </w:rPr>
  </w:style>
  <w:style w:type="character" w:styleId="Hyperlink">
    <w:name w:val="Hyperlink"/>
    <w:rsid w:val="009862DD"/>
    <w:rPr>
      <w:color w:val="0000FF"/>
      <w:u w:val="single"/>
    </w:rPr>
  </w:style>
  <w:style w:type="paragraph" w:styleId="ListParagraph">
    <w:name w:val="List Paragraph"/>
    <w:basedOn w:val="Normal"/>
    <w:uiPriority w:val="34"/>
    <w:qFormat/>
    <w:rsid w:val="009862DD"/>
    <w:pPr>
      <w:ind w:left="720"/>
      <w:contextualSpacing/>
    </w:pPr>
  </w:style>
  <w:style w:type="paragraph" w:customStyle="1" w:styleId="TableParagraph">
    <w:name w:val="Table Paragraph"/>
    <w:basedOn w:val="Normal"/>
    <w:uiPriority w:val="1"/>
    <w:qFormat/>
    <w:rsid w:val="009862DD"/>
    <w:pPr>
      <w:widowControl w:val="0"/>
      <w:autoSpaceDE w:val="0"/>
      <w:autoSpaceDN w:val="0"/>
      <w:spacing w:after="0" w:line="255" w:lineRule="exact"/>
      <w:ind w:left="105"/>
    </w:pPr>
    <w:rPr>
      <w:rFonts w:ascii="Arial" w:eastAsia="Arial" w:hAnsi="Arial" w:cs="Arial"/>
    </w:rPr>
  </w:style>
  <w:style w:type="paragraph" w:styleId="Header">
    <w:name w:val="header"/>
    <w:basedOn w:val="Normal"/>
    <w:link w:val="HeaderChar"/>
    <w:uiPriority w:val="99"/>
    <w:unhideWhenUsed/>
    <w:rsid w:val="0003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E9"/>
  </w:style>
  <w:style w:type="paragraph" w:styleId="Footer">
    <w:name w:val="footer"/>
    <w:basedOn w:val="Normal"/>
    <w:link w:val="FooterChar"/>
    <w:uiPriority w:val="99"/>
    <w:unhideWhenUsed/>
    <w:rsid w:val="0003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12756</Characters>
  <Application>Microsoft Office Word</Application>
  <DocSecurity>0</DocSecurity>
  <Lines>425</Lines>
  <Paragraphs>245</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2021-07-16T00:23:00Z</dcterms:created>
  <dcterms:modified xsi:type="dcterms:W3CDTF">2021-07-16T18:27:00Z</dcterms:modified>
  <cp:contentStatus/>
</cp:coreProperties>
</file>