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17" w:rsidRDefault="00F63217" w:rsidP="00F63217">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F63217" w:rsidRPr="001661C2" w:rsidRDefault="00F63217" w:rsidP="00F63217">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FEA316D" wp14:editId="1676F1F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53FC5" w:rsidRPr="00F63217" w:rsidRDefault="00753FC5" w:rsidP="00F63217">
      <w:pPr>
        <w:spacing w:after="0" w:line="240" w:lineRule="auto"/>
        <w:jc w:val="center"/>
        <w:rPr>
          <w:rFonts w:ascii="Arial" w:hAnsi="Arial" w:cs="Arial"/>
          <w:sz w:val="24"/>
          <w:szCs w:val="24"/>
        </w:rPr>
      </w:pP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SPECIFICATION</w:t>
      </w:r>
    </w:p>
    <w:p w:rsid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SECTION 08 88</w:t>
      </w:r>
      <w:r w:rsidR="00F63217">
        <w:rPr>
          <w:rFonts w:ascii="Arial" w:hAnsi="Arial" w:cs="Arial"/>
          <w:b/>
          <w:sz w:val="24"/>
          <w:szCs w:val="24"/>
        </w:rPr>
        <w:t xml:space="preserve"> 13</w:t>
      </w:r>
      <w:r w:rsidRPr="00F63217">
        <w:rPr>
          <w:rFonts w:ascii="Arial" w:hAnsi="Arial" w:cs="Arial"/>
          <w:b/>
          <w:sz w:val="24"/>
          <w:szCs w:val="24"/>
        </w:rPr>
        <w:t xml:space="preserve">: FIRE RATED </w:t>
      </w:r>
      <w:r w:rsidR="00F63217">
        <w:rPr>
          <w:rFonts w:ascii="Arial" w:hAnsi="Arial" w:cs="Arial"/>
          <w:b/>
          <w:sz w:val="24"/>
          <w:szCs w:val="24"/>
        </w:rPr>
        <w:t>GLAZING</w:t>
      </w: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b/>
          <w:sz w:val="24"/>
          <w:szCs w:val="24"/>
        </w:rPr>
        <w:t xml:space="preserve"> II-XLS F</w:t>
      </w:r>
      <w:r w:rsidR="009C3753" w:rsidRPr="00F63217">
        <w:rPr>
          <w:rFonts w:ascii="Arial" w:hAnsi="Arial" w:cs="Arial"/>
          <w:b/>
          <w:sz w:val="24"/>
          <w:szCs w:val="24"/>
        </w:rPr>
        <w:t>ire</w:t>
      </w:r>
      <w:r w:rsidRPr="00F63217">
        <w:rPr>
          <w:rFonts w:ascii="Arial" w:hAnsi="Arial" w:cs="Arial"/>
          <w:b/>
          <w:sz w:val="24"/>
          <w:szCs w:val="24"/>
        </w:rPr>
        <w:t xml:space="preserve"> R</w:t>
      </w:r>
      <w:r w:rsidR="009C3753" w:rsidRPr="00F63217">
        <w:rPr>
          <w:rFonts w:ascii="Arial" w:hAnsi="Arial" w:cs="Arial"/>
          <w:b/>
          <w:sz w:val="24"/>
          <w:szCs w:val="24"/>
        </w:rPr>
        <w:t>esistive</w:t>
      </w:r>
      <w:r w:rsidRPr="00F63217">
        <w:rPr>
          <w:rFonts w:ascii="Arial" w:hAnsi="Arial" w:cs="Arial"/>
          <w:b/>
          <w:sz w:val="24"/>
          <w:szCs w:val="24"/>
        </w:rPr>
        <w:t xml:space="preserve"> S</w:t>
      </w:r>
      <w:r w:rsidR="009C3753" w:rsidRPr="00F63217">
        <w:rPr>
          <w:rFonts w:ascii="Arial" w:hAnsi="Arial" w:cs="Arial"/>
          <w:b/>
          <w:sz w:val="24"/>
          <w:szCs w:val="24"/>
        </w:rPr>
        <w:t>ecurity</w:t>
      </w:r>
      <w:r w:rsidRPr="00F63217">
        <w:rPr>
          <w:rFonts w:ascii="Arial" w:hAnsi="Arial" w:cs="Arial"/>
          <w:b/>
          <w:sz w:val="24"/>
          <w:szCs w:val="24"/>
        </w:rPr>
        <w:t xml:space="preserve"> G</w:t>
      </w:r>
      <w:r w:rsidR="009C3753" w:rsidRPr="00F63217">
        <w:rPr>
          <w:rFonts w:ascii="Arial" w:hAnsi="Arial" w:cs="Arial"/>
          <w:b/>
          <w:sz w:val="24"/>
          <w:szCs w:val="24"/>
        </w:rPr>
        <w:t>lazing</w:t>
      </w:r>
      <w:r w:rsidRPr="00F63217">
        <w:rPr>
          <w:rFonts w:ascii="Arial" w:hAnsi="Arial" w:cs="Arial"/>
          <w:b/>
          <w:sz w:val="24"/>
          <w:szCs w:val="24"/>
        </w:rPr>
        <w:t xml:space="preserve"> 45 – 120 M</w:t>
      </w:r>
      <w:r w:rsidR="009C3753" w:rsidRPr="00F63217">
        <w:rPr>
          <w:rFonts w:ascii="Arial" w:hAnsi="Arial" w:cs="Arial"/>
          <w:b/>
          <w:sz w:val="24"/>
          <w:szCs w:val="24"/>
        </w:rPr>
        <w:t>inutes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1 GENERAL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1.01</w:t>
      </w:r>
      <w:r w:rsidRPr="00F63217">
        <w:rPr>
          <w:rFonts w:ascii="Arial" w:hAnsi="Arial" w:cs="Arial"/>
          <w:sz w:val="24"/>
          <w:szCs w:val="24"/>
          <w:u w:val="single"/>
        </w:rPr>
        <w:tab/>
        <w:t>SUMMARY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Section Includes: Fire rated glazing</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sz w:val="24"/>
          <w:szCs w:val="24"/>
        </w:rPr>
        <w:t xml:space="preserve"> II-XLS 45-120 min. fire resistive security glazing for interior and exterior applications.</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Applications of fire resistive security glazing includes: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vision lites in door assemblies.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sidelites, windows, transoms in fire rated frames.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Related sections: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01 33</w:t>
      </w:r>
      <w:r w:rsidR="00F63217">
        <w:rPr>
          <w:rFonts w:ascii="Arial" w:hAnsi="Arial" w:cs="Arial"/>
          <w:sz w:val="24"/>
          <w:szCs w:val="24"/>
        </w:rPr>
        <w:t xml:space="preserve"> </w:t>
      </w:r>
      <w:r w:rsidRPr="00F63217">
        <w:rPr>
          <w:rFonts w:ascii="Arial" w:hAnsi="Arial" w:cs="Arial"/>
          <w:sz w:val="24"/>
          <w:szCs w:val="24"/>
        </w:rPr>
        <w:t>23: Shop Drawings, Product Data and Samples.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08 80</w:t>
      </w:r>
      <w:r w:rsidR="00F63217">
        <w:rPr>
          <w:rFonts w:ascii="Arial" w:hAnsi="Arial" w:cs="Arial"/>
          <w:sz w:val="24"/>
          <w:szCs w:val="24"/>
        </w:rPr>
        <w:t xml:space="preserve"> </w:t>
      </w:r>
      <w:r w:rsidRPr="00F63217">
        <w:rPr>
          <w:rFonts w:ascii="Arial" w:hAnsi="Arial" w:cs="Arial"/>
          <w:sz w:val="24"/>
          <w:szCs w:val="24"/>
        </w:rPr>
        <w:t>00: Glazing.</w:t>
      </w:r>
    </w:p>
    <w:p w:rsidR="00F63217" w:rsidRPr="001661C2" w:rsidRDefault="00F63217" w:rsidP="00F63217">
      <w:pPr>
        <w:pStyle w:val="BodyText"/>
        <w:numPr>
          <w:ilvl w:val="0"/>
          <w:numId w:val="5"/>
        </w:numPr>
        <w:spacing w:before="11"/>
        <w:rPr>
          <w:szCs w:val="22"/>
        </w:rPr>
      </w:pPr>
      <w:r w:rsidRPr="001661C2">
        <w:rPr>
          <w:szCs w:val="22"/>
        </w:rPr>
        <w:t>Section 08 88 00: Special Function Glazing</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13: Hollow Metal </w:t>
      </w:r>
      <w:r>
        <w:rPr>
          <w:szCs w:val="22"/>
        </w:rPr>
        <w:t xml:space="preserve">Doors and </w:t>
      </w:r>
      <w:r w:rsidR="00F63217" w:rsidRPr="001661C2">
        <w:rPr>
          <w:szCs w:val="22"/>
        </w:rPr>
        <w:t xml:space="preserve">Frames </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16: Aluminum </w:t>
      </w:r>
      <w:r>
        <w:rPr>
          <w:szCs w:val="22"/>
        </w:rPr>
        <w:t xml:space="preserve">Doors and </w:t>
      </w:r>
      <w:r w:rsidR="00F63217" w:rsidRPr="001661C2">
        <w:rPr>
          <w:szCs w:val="22"/>
        </w:rPr>
        <w:t xml:space="preserve">Frames  </w:t>
      </w:r>
    </w:p>
    <w:p w:rsidR="00F63217" w:rsidRPr="001661C2" w:rsidRDefault="00F63217" w:rsidP="00F63217">
      <w:pPr>
        <w:pStyle w:val="BodyText"/>
        <w:numPr>
          <w:ilvl w:val="0"/>
          <w:numId w:val="5"/>
        </w:numPr>
        <w:spacing w:before="11"/>
        <w:rPr>
          <w:szCs w:val="22"/>
        </w:rPr>
      </w:pPr>
      <w:r w:rsidRPr="001661C2">
        <w:rPr>
          <w:szCs w:val="22"/>
        </w:rPr>
        <w:t xml:space="preserve">Section 08 12 16.13: Fire-Rated Aluminum Frames </w:t>
      </w:r>
    </w:p>
    <w:p w:rsidR="00F63217" w:rsidRPr="001661C2" w:rsidRDefault="00F63217" w:rsidP="00F63217">
      <w:pPr>
        <w:pStyle w:val="BodyText"/>
        <w:numPr>
          <w:ilvl w:val="0"/>
          <w:numId w:val="5"/>
        </w:numPr>
        <w:spacing w:before="11"/>
        <w:rPr>
          <w:szCs w:val="22"/>
        </w:rPr>
      </w:pPr>
      <w:r w:rsidRPr="001661C2">
        <w:rPr>
          <w:szCs w:val="22"/>
        </w:rPr>
        <w:t xml:space="preserve">Section 08 41 13.13: Fire-Rated Aluminum Framed Entrances and Storefronts </w:t>
      </w:r>
    </w:p>
    <w:p w:rsidR="00F63217" w:rsidRPr="001661C2" w:rsidRDefault="00F63217" w:rsidP="00F63217">
      <w:pPr>
        <w:pStyle w:val="BodyText"/>
        <w:numPr>
          <w:ilvl w:val="0"/>
          <w:numId w:val="5"/>
        </w:numPr>
        <w:spacing w:before="11"/>
        <w:rPr>
          <w:szCs w:val="22"/>
        </w:rPr>
      </w:pPr>
      <w:r w:rsidRPr="001661C2">
        <w:rPr>
          <w:szCs w:val="22"/>
        </w:rPr>
        <w:t xml:space="preserve">Section 08 43 13.13: Fire-Rated Aluminum Storefronts </w:t>
      </w:r>
    </w:p>
    <w:p w:rsidR="00F63217" w:rsidRDefault="00F63217" w:rsidP="00F63217">
      <w:pPr>
        <w:pStyle w:val="BodyText"/>
        <w:numPr>
          <w:ilvl w:val="0"/>
          <w:numId w:val="5"/>
        </w:numPr>
        <w:spacing w:before="11"/>
        <w:rPr>
          <w:szCs w:val="22"/>
        </w:rPr>
      </w:pPr>
      <w:r w:rsidRPr="001661C2">
        <w:rPr>
          <w:szCs w:val="22"/>
        </w:rPr>
        <w:t xml:space="preserve">Section 08 </w:t>
      </w:r>
      <w:r w:rsidR="00873231">
        <w:rPr>
          <w:szCs w:val="22"/>
        </w:rPr>
        <w:t>56 53: Security Windows</w:t>
      </w:r>
    </w:p>
    <w:p w:rsidR="00873231" w:rsidRDefault="00873231" w:rsidP="00F63217">
      <w:pPr>
        <w:pStyle w:val="BodyText"/>
        <w:numPr>
          <w:ilvl w:val="0"/>
          <w:numId w:val="5"/>
        </w:numPr>
        <w:spacing w:before="11"/>
        <w:rPr>
          <w:szCs w:val="22"/>
        </w:rPr>
      </w:pPr>
      <w:r>
        <w:rPr>
          <w:szCs w:val="22"/>
        </w:rPr>
        <w:t>Section 08 88 53: Security Glazing</w:t>
      </w:r>
    </w:p>
    <w:p w:rsidR="00F63217" w:rsidRPr="00873231" w:rsidRDefault="00873231" w:rsidP="00873231">
      <w:pPr>
        <w:pStyle w:val="BodyText"/>
        <w:numPr>
          <w:ilvl w:val="0"/>
          <w:numId w:val="5"/>
        </w:numPr>
        <w:spacing w:before="11"/>
        <w:rPr>
          <w:szCs w:val="22"/>
        </w:rPr>
      </w:pPr>
      <w:r>
        <w:rPr>
          <w:szCs w:val="22"/>
        </w:rPr>
        <w:t xml:space="preserve">Section 08 34 53 Security Doors and Frames </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1.02</w:t>
      </w:r>
      <w:r w:rsidRPr="00F63217">
        <w:rPr>
          <w:rFonts w:ascii="Arial" w:hAnsi="Arial" w:cs="Arial"/>
          <w:sz w:val="24"/>
          <w:szCs w:val="24"/>
          <w:u w:val="single"/>
        </w:rPr>
        <w:tab/>
        <w:t>REFERENCES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American Society for Testing and Materials (ASTM):</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E119: Methods for Fire Tests of Building Construction and Materials.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E152: Methods for Fire Tests of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E163: Methods for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lastRenderedPageBreak/>
        <w:t>ASTM E2074: Standard Test Method for Fire Tests of Door Assemblies, including Positive Pressure Testing of Side-hinged and Pivoted Swinging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E2010-1: Standard Test for Positive Pressure of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F1233: Standard Test Method for Security Glazing Materials and Systems.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F1915: Standard Test Method for Glazing for Detention Facilities.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National fire Protection Association (NFPA):</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80: Fire Doors and Windows.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251: Fire Tests of Building Construction and Materials.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252: Fire Tests of Door Assemblies.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257: Fire Tests of Window Assemblies.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Underwriters Laboratories, Inc. (UL):</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9: Standard for Safety of Fire Tests of Window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B: Standard for Safety of Fire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C: Standard for Safety of Positive Pressure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263: Fire Tests of Building Construction and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Standard Council of Canada:</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CAN4-S101: Fire Tests of Building Construction and Materials.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CAN4-S104: Fire Tests of Door Assemblies.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CAN4-S106: Fire Tests of Window Assemblies.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E.    California Department of Corrections &amp; Rehabilitation (CDCR): 1. CDCR 860-09a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F.   Consumer Product Safety Commission (CPSC):</w:t>
      </w:r>
    </w:p>
    <w:p w:rsidR="00753FC5" w:rsidRPr="00F63217" w:rsidRDefault="00753FC5" w:rsidP="00F63217">
      <w:pPr>
        <w:pStyle w:val="ListParagraph"/>
        <w:numPr>
          <w:ilvl w:val="0"/>
          <w:numId w:val="15"/>
        </w:numPr>
        <w:spacing w:after="0" w:line="240" w:lineRule="auto"/>
        <w:rPr>
          <w:rFonts w:ascii="Arial" w:hAnsi="Arial" w:cs="Arial"/>
          <w:sz w:val="24"/>
          <w:szCs w:val="24"/>
        </w:rPr>
      </w:pPr>
      <w:r w:rsidRPr="00F63217">
        <w:rPr>
          <w:rFonts w:ascii="Arial" w:hAnsi="Arial" w:cs="Arial"/>
          <w:sz w:val="24"/>
          <w:szCs w:val="24"/>
        </w:rPr>
        <w:t>CPSC 16 CFR 1201: Safety Standard for Architectural Glazing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G.   American National Standards Institute (ANSI):</w:t>
      </w:r>
    </w:p>
    <w:p w:rsidR="00753FC5" w:rsidRPr="00F63217" w:rsidRDefault="00753FC5" w:rsidP="00F63217">
      <w:pPr>
        <w:pStyle w:val="ListParagraph"/>
        <w:numPr>
          <w:ilvl w:val="0"/>
          <w:numId w:val="17"/>
        </w:numPr>
        <w:spacing w:after="0" w:line="240" w:lineRule="auto"/>
        <w:rPr>
          <w:rFonts w:ascii="Arial" w:hAnsi="Arial" w:cs="Arial"/>
          <w:sz w:val="24"/>
          <w:szCs w:val="24"/>
        </w:rPr>
      </w:pPr>
      <w:r w:rsidRPr="00F63217">
        <w:rPr>
          <w:rFonts w:ascii="Arial" w:hAnsi="Arial" w:cs="Arial"/>
          <w:sz w:val="24"/>
          <w:szCs w:val="24"/>
        </w:rPr>
        <w:t>ANSI Z97.1: Safety Glazing Materials Used in Buildings - Safety Performance Specifications and Methods of Test.</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H.   Glass Association of North America (GANA)</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GANA – Glazing Manual.</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FGMA – Sealant Manual.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I.    [American Recovery and Reinvestment Act</w:t>
      </w:r>
    </w:p>
    <w:p w:rsidR="00753FC5" w:rsidRPr="00F63217" w:rsidRDefault="00753FC5" w:rsidP="00F63217">
      <w:pPr>
        <w:pStyle w:val="ListParagraph"/>
        <w:numPr>
          <w:ilvl w:val="0"/>
          <w:numId w:val="21"/>
        </w:numPr>
        <w:spacing w:after="0" w:line="240" w:lineRule="auto"/>
        <w:rPr>
          <w:rFonts w:ascii="Arial" w:hAnsi="Arial" w:cs="Arial"/>
          <w:sz w:val="24"/>
          <w:szCs w:val="24"/>
        </w:rPr>
      </w:pPr>
      <w:r w:rsidRPr="00F63217">
        <w:rPr>
          <w:rFonts w:ascii="Arial" w:hAnsi="Arial" w:cs="Arial"/>
          <w:sz w:val="24"/>
          <w:szCs w:val="24"/>
        </w:rPr>
        <w:t>Section 1605, Title XVI Buy American Provision]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J.    [Insert building code used by Authority Having Jurisdiction]</w:t>
      </w:r>
    </w:p>
    <w:p w:rsidR="00753FC5" w:rsidRDefault="00753FC5"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1.03</w:t>
      </w:r>
      <w:r w:rsidRPr="00F63217">
        <w:rPr>
          <w:rFonts w:ascii="Arial" w:hAnsi="Arial" w:cs="Arial"/>
          <w:sz w:val="24"/>
          <w:szCs w:val="24"/>
          <w:u w:val="single"/>
        </w:rPr>
        <w:tab/>
        <w:t>SYSTEM DESCRIPTION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25"/>
        </w:numPr>
        <w:spacing w:after="0" w:line="240" w:lineRule="auto"/>
        <w:rPr>
          <w:rFonts w:ascii="Arial" w:hAnsi="Arial" w:cs="Arial"/>
          <w:sz w:val="24"/>
          <w:szCs w:val="24"/>
        </w:rPr>
      </w:pPr>
      <w:r w:rsidRPr="00F6321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Rating: 45-120 minutes with hose stream.</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CDCR Forced Entry Rating: CDCR 860-09a testing requirements.</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ASTM F1915 Grade: Meets Grade 1-4.</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resistive security glazing tested in accordance with ASTM E119, NFPA 80, NFPA 251, NFPA 252, NFPA 257, UL 9, UL 10B, UL 10C, UL 263, CDC 860-09a and ASTM F1915.</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Testing Laboratory: Fire test shall be conducted by a nationally recognized independent testing laboratory.</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Listings and Labels:</w:t>
      </w:r>
    </w:p>
    <w:p w:rsidR="00753FC5" w:rsidRPr="00F63217" w:rsidRDefault="00753FC5" w:rsidP="00F63217">
      <w:pPr>
        <w:pStyle w:val="ListParagraph"/>
        <w:numPr>
          <w:ilvl w:val="0"/>
          <w:numId w:val="29"/>
        </w:numPr>
        <w:spacing w:after="0" w:line="240" w:lineRule="auto"/>
        <w:rPr>
          <w:rFonts w:ascii="Arial" w:hAnsi="Arial" w:cs="Arial"/>
          <w:sz w:val="24"/>
          <w:szCs w:val="24"/>
        </w:rPr>
      </w:pPr>
      <w:r w:rsidRPr="00F63217">
        <w:rPr>
          <w:rFonts w:ascii="Arial" w:hAnsi="Arial" w:cs="Arial"/>
          <w:sz w:val="24"/>
          <w:szCs w:val="24"/>
        </w:rPr>
        <w:t>Fire resistive security glazing shall be under current follow-up services by nationally recognized independent testing laboratory approved by OSHA and maintain a current listing or certification. Assemblies shall be labeled in accordance with limits of listings.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1.04</w:t>
      </w:r>
      <w:r w:rsidRPr="00F63217">
        <w:rPr>
          <w:rFonts w:ascii="Arial" w:hAnsi="Arial" w:cs="Arial"/>
          <w:sz w:val="24"/>
          <w:szCs w:val="24"/>
          <w:u w:val="single"/>
        </w:rPr>
        <w:tab/>
        <w:t>SUBMITTALS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0"/>
        </w:numPr>
        <w:spacing w:after="0" w:line="240" w:lineRule="auto"/>
        <w:rPr>
          <w:rFonts w:ascii="Arial" w:hAnsi="Arial" w:cs="Arial"/>
          <w:sz w:val="24"/>
          <w:szCs w:val="24"/>
        </w:rPr>
      </w:pPr>
      <w:r w:rsidRPr="00F63217">
        <w:rPr>
          <w:rFonts w:ascii="Arial" w:hAnsi="Arial" w:cs="Arial"/>
          <w:sz w:val="24"/>
          <w:szCs w:val="24"/>
        </w:rPr>
        <w:t>Submit listed submittals in accordance with Conditions of the Contract and Division 1 Submittal Procedure Section.</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Shop Drawings: Submit shop drawings showing layouts, profiles and product components.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Samples: Submit 12x12 glass samples.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Technical Information: Submit latest edition of manufacturer’s product data.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1.05</w:t>
      </w:r>
      <w:r w:rsidRPr="00F63217">
        <w:rPr>
          <w:rFonts w:ascii="Arial" w:hAnsi="Arial" w:cs="Arial"/>
          <w:sz w:val="24"/>
          <w:szCs w:val="24"/>
          <w:u w:val="single"/>
        </w:rPr>
        <w:tab/>
        <w:t>DELIVERY, STORAGE AND HANDLING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General: Comply with Division 1 Product Requirements Sections.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Ordering: Comply with manufacturer’s ordering instructions and lead-time requirements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Delivery: Deliver materials to specified destinations in manufacturer or distributor’s packaging.</w:t>
      </w:r>
    </w:p>
    <w:p w:rsidR="00753FC5" w:rsidRPr="00F63217" w:rsidRDefault="00753FC5" w:rsidP="00F63217">
      <w:pPr>
        <w:spacing w:after="0" w:line="240" w:lineRule="auto"/>
        <w:rPr>
          <w:rFonts w:ascii="Arial" w:hAnsi="Arial" w:cs="Arial"/>
          <w:sz w:val="24"/>
          <w:szCs w:val="24"/>
        </w:rPr>
      </w:pPr>
    </w:p>
    <w:p w:rsidR="00753FC5"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Storage and Protection: Store off ground, under cover, protected from weather and construction activities and at temperature conditions recommended by manufacturer.</w:t>
      </w:r>
    </w:p>
    <w:p w:rsidR="00F63217" w:rsidRDefault="00F63217"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1.06</w:t>
      </w:r>
      <w:r w:rsidRPr="00F63217">
        <w:rPr>
          <w:rFonts w:ascii="Arial" w:hAnsi="Arial" w:cs="Arial"/>
          <w:sz w:val="24"/>
          <w:szCs w:val="24"/>
          <w:u w:val="single"/>
        </w:rPr>
        <w:tab/>
        <w:t>PROJECT CONDITIONS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4"/>
        </w:numPr>
        <w:spacing w:after="0" w:line="240" w:lineRule="auto"/>
        <w:rPr>
          <w:rFonts w:ascii="Arial" w:hAnsi="Arial" w:cs="Arial"/>
          <w:sz w:val="24"/>
          <w:szCs w:val="24"/>
        </w:rPr>
      </w:pPr>
      <w:r w:rsidRPr="00F6321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1.07</w:t>
      </w:r>
      <w:r w:rsidRPr="00F63217">
        <w:rPr>
          <w:rFonts w:ascii="Arial" w:hAnsi="Arial" w:cs="Arial"/>
          <w:sz w:val="24"/>
          <w:szCs w:val="24"/>
          <w:u w:val="single"/>
        </w:rPr>
        <w:tab/>
        <w:t>WARRANTY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Project Warranty: Refer to Conditions of the Contract for project warranty provisions.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753FC5" w:rsidRPr="00F63217" w:rsidRDefault="00873231" w:rsidP="00F63217">
      <w:pPr>
        <w:pStyle w:val="ListParagraph"/>
        <w:numPr>
          <w:ilvl w:val="3"/>
          <w:numId w:val="35"/>
        </w:numPr>
        <w:spacing w:after="0" w:line="240" w:lineRule="auto"/>
        <w:ind w:left="1800"/>
        <w:rPr>
          <w:rFonts w:ascii="Arial" w:hAnsi="Arial" w:cs="Arial"/>
          <w:sz w:val="24"/>
          <w:szCs w:val="24"/>
        </w:rPr>
      </w:pPr>
      <w:r>
        <w:rPr>
          <w:rFonts w:ascii="Arial" w:hAnsi="Arial" w:cs="Arial"/>
          <w:sz w:val="24"/>
          <w:szCs w:val="24"/>
        </w:rPr>
        <w:t>Warranty Period: 5-year limited warranty</w:t>
      </w:r>
      <w:r w:rsidR="00753FC5" w:rsidRPr="00F63217">
        <w:rPr>
          <w:rFonts w:ascii="Arial" w:hAnsi="Arial" w:cs="Arial"/>
          <w:sz w:val="24"/>
          <w:szCs w:val="24"/>
        </w:rPr>
        <w:t xml:space="preserve"> from date of shipping.</w:t>
      </w:r>
    </w:p>
    <w:p w:rsidR="00753FC5" w:rsidRPr="00F63217" w:rsidRDefault="00753FC5" w:rsidP="00F63217">
      <w:pPr>
        <w:spacing w:after="0" w:line="240" w:lineRule="auto"/>
        <w:rPr>
          <w:rFonts w:ascii="Arial" w:hAnsi="Arial" w:cs="Arial"/>
          <w:b/>
          <w:sz w:val="24"/>
          <w:szCs w:val="24"/>
        </w:rPr>
      </w:pPr>
    </w:p>
    <w:p w:rsidR="009C3753" w:rsidRPr="00F63217" w:rsidRDefault="009C3753" w:rsidP="00F63217">
      <w:pPr>
        <w:spacing w:after="0" w:line="240" w:lineRule="auto"/>
        <w:rPr>
          <w:rFonts w:ascii="Arial" w:hAnsi="Arial" w:cs="Arial"/>
          <w:b/>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2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2.01</w:t>
      </w:r>
      <w:r w:rsidRPr="00F63217">
        <w:rPr>
          <w:rFonts w:ascii="Arial" w:hAnsi="Arial" w:cs="Arial"/>
          <w:sz w:val="24"/>
          <w:szCs w:val="24"/>
          <w:u w:val="single"/>
        </w:rPr>
        <w:tab/>
        <w:t>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Material: SuperSecure</w:t>
      </w:r>
      <w:r w:rsidRPr="00F63217">
        <w:rPr>
          <w:rFonts w:ascii="Arial" w:hAnsi="Arial" w:cs="Arial"/>
          <w:b/>
          <w:szCs w:val="24"/>
          <w:vertAlign w:val="superscript"/>
        </w:rPr>
        <w:t>®</w:t>
      </w:r>
      <w:r w:rsidRPr="00F63217">
        <w:rPr>
          <w:rFonts w:ascii="Arial" w:hAnsi="Arial" w:cs="Arial"/>
          <w:sz w:val="24"/>
          <w:szCs w:val="24"/>
        </w:rPr>
        <w:t xml:space="preserve"> II-XLS 45-120 minute 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Manufacturer: SuperSecure</w:t>
      </w:r>
      <w:r w:rsidRPr="00F63217">
        <w:rPr>
          <w:rFonts w:ascii="Arial" w:hAnsi="Arial" w:cs="Arial"/>
          <w:b/>
          <w:szCs w:val="24"/>
          <w:vertAlign w:val="superscript"/>
        </w:rPr>
        <w:t xml:space="preserve">® </w:t>
      </w:r>
      <w:r w:rsidRPr="00F63217">
        <w:rPr>
          <w:rFonts w:ascii="Arial" w:hAnsi="Arial" w:cs="Arial"/>
          <w:sz w:val="24"/>
          <w:szCs w:val="24"/>
        </w:rPr>
        <w:t xml:space="preserve">II-XLS as manufactured and distributed by SAFTI </w:t>
      </w:r>
      <w:r w:rsidRPr="00F63217">
        <w:rPr>
          <w:rFonts w:ascii="Arial" w:hAnsi="Arial" w:cs="Arial"/>
          <w:i/>
          <w:sz w:val="24"/>
          <w:szCs w:val="24"/>
        </w:rPr>
        <w:t>FIRST</w:t>
      </w:r>
      <w:r w:rsidRPr="00F63217">
        <w:rPr>
          <w:rFonts w:ascii="Arial" w:hAnsi="Arial" w:cs="Arial"/>
          <w:b/>
          <w:szCs w:val="24"/>
          <w:vertAlign w:val="superscript"/>
        </w:rPr>
        <w:t>®</w:t>
      </w:r>
      <w:r w:rsidRPr="00F63217">
        <w:rPr>
          <w:rFonts w:ascii="Arial" w:hAnsi="Arial" w:cs="Arial"/>
          <w:sz w:val="24"/>
          <w:szCs w:val="24"/>
        </w:rPr>
        <w:t>.</w:t>
      </w: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 xml:space="preserve">Contact: 100 N Hill Drive, Suite 12, Brisbane, CA 94005; Telephone 888.653.3333; email </w:t>
      </w:r>
      <w:hyperlink r:id="rId10" w:history="1">
        <w:r w:rsidRPr="00F63217">
          <w:rPr>
            <w:rStyle w:val="Hyperlink"/>
            <w:rFonts w:ascii="Arial" w:hAnsi="Arial" w:cs="Arial"/>
            <w:sz w:val="24"/>
            <w:szCs w:val="24"/>
          </w:rPr>
          <w:t>info@safti.com</w:t>
        </w:r>
      </w:hyperlink>
      <w:r w:rsidRPr="00F63217">
        <w:rPr>
          <w:rFonts w:ascii="Arial" w:hAnsi="Arial" w:cs="Arial"/>
          <w:sz w:val="24"/>
          <w:szCs w:val="24"/>
        </w:rPr>
        <w:t xml:space="preserve">; Web site </w:t>
      </w:r>
      <w:hyperlink r:id="rId11" w:history="1">
        <w:r w:rsidRPr="00F63217">
          <w:rPr>
            <w:rStyle w:val="Hyperlink"/>
            <w:rFonts w:ascii="Arial" w:hAnsi="Arial" w:cs="Arial"/>
            <w:sz w:val="24"/>
            <w:szCs w:val="24"/>
          </w:rPr>
          <w:t>www.safti.com</w:t>
        </w:r>
      </w:hyperlink>
      <w:r w:rsidRPr="00F63217">
        <w:rPr>
          <w:rFonts w:ascii="Arial" w:hAnsi="Arial" w:cs="Arial"/>
          <w:sz w:val="24"/>
          <w:szCs w:val="24"/>
        </w:rPr>
        <w:t>.</w:t>
      </w:r>
    </w:p>
    <w:p w:rsidR="00753FC5" w:rsidRPr="00F63217" w:rsidRDefault="00753FC5" w:rsidP="00F63217">
      <w:pPr>
        <w:spacing w:after="0" w:line="240" w:lineRule="auto"/>
        <w:ind w:left="-2160" w:firstLine="60"/>
        <w:rPr>
          <w:rFonts w:ascii="Arial" w:hAnsi="Arial" w:cs="Arial"/>
          <w:sz w:val="24"/>
          <w:szCs w:val="24"/>
        </w:rPr>
      </w:pP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Fire resistive security glass and framing must be provided by a single-source, US manufacturer. Distributors of fire rated glass and framing are not to be considered as manufacturers.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Design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Make-up: Fire resistive tempered glass units insulated with security rated glass clad polycarbonate.</w:t>
      </w:r>
    </w:p>
    <w:p w:rsidR="00B606CE"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Thickness and Weight varies depending on fire and attack rating required. Contact SAFTI FIRST</w:t>
      </w:r>
      <w:r w:rsidRPr="00F63217">
        <w:rPr>
          <w:rFonts w:ascii="Arial" w:hAnsi="Arial" w:cs="Arial"/>
          <w:b/>
          <w:szCs w:val="24"/>
          <w:vertAlign w:val="superscript"/>
        </w:rPr>
        <w:t>®</w:t>
      </w:r>
      <w:r w:rsidR="00F63217">
        <w:rPr>
          <w:rFonts w:ascii="Arial" w:hAnsi="Arial" w:cs="Arial"/>
          <w:sz w:val="24"/>
          <w:szCs w:val="24"/>
        </w:rPr>
        <w:t xml:space="preserve"> for more information.</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Dimensions (call SAFTI FIRST</w:t>
      </w:r>
      <w:r w:rsidRPr="00F63217">
        <w:rPr>
          <w:rFonts w:ascii="Arial" w:hAnsi="Arial" w:cs="Arial"/>
          <w:b/>
          <w:szCs w:val="24"/>
          <w:vertAlign w:val="superscript"/>
        </w:rPr>
        <w:t>®</w:t>
      </w:r>
      <w:r w:rsidRPr="00F63217">
        <w:rPr>
          <w:rFonts w:ascii="Arial" w:hAnsi="Arial" w:cs="Arial"/>
          <w:sz w:val="24"/>
          <w:szCs w:val="24"/>
        </w:rPr>
        <w:t xml:space="preserve"> for custom sizes exceeding 96 in. up to 124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112"/>
        <w:gridCol w:w="1350"/>
        <w:gridCol w:w="1326"/>
        <w:gridCol w:w="1596"/>
        <w:gridCol w:w="1596"/>
      </w:tblGrid>
      <w:tr w:rsidR="00753FC5" w:rsidRPr="00F63217" w:rsidTr="001D321B">
        <w:trPr>
          <w:trHeight w:val="551"/>
        </w:trPr>
        <w:tc>
          <w:tcPr>
            <w:tcW w:w="1596" w:type="dxa"/>
          </w:tcPr>
          <w:p w:rsidR="00753FC5" w:rsidRPr="00F63217" w:rsidRDefault="00753FC5" w:rsidP="00F63217">
            <w:pPr>
              <w:pStyle w:val="TableParagraph"/>
              <w:rPr>
                <w:b/>
                <w:sz w:val="24"/>
              </w:rPr>
            </w:pPr>
            <w:r w:rsidRPr="00F63217">
              <w:rPr>
                <w:b/>
                <w:sz w:val="24"/>
              </w:rPr>
              <w:t>Fire Rating</w:t>
            </w:r>
          </w:p>
        </w:tc>
        <w:tc>
          <w:tcPr>
            <w:tcW w:w="2112" w:type="dxa"/>
          </w:tcPr>
          <w:p w:rsidR="00753FC5" w:rsidRPr="00F63217" w:rsidRDefault="00753FC5" w:rsidP="00F63217">
            <w:pPr>
              <w:pStyle w:val="TableParagraph"/>
              <w:rPr>
                <w:b/>
                <w:sz w:val="24"/>
              </w:rPr>
            </w:pPr>
            <w:r w:rsidRPr="00F63217">
              <w:rPr>
                <w:b/>
                <w:sz w:val="24"/>
              </w:rPr>
              <w:t>Application</w:t>
            </w:r>
          </w:p>
        </w:tc>
        <w:tc>
          <w:tcPr>
            <w:tcW w:w="1350" w:type="dxa"/>
          </w:tcPr>
          <w:p w:rsidR="00753FC5" w:rsidRPr="00F63217" w:rsidRDefault="00753FC5" w:rsidP="00F63217">
            <w:pPr>
              <w:pStyle w:val="TableParagraph"/>
              <w:ind w:right="360" w:hanging="1"/>
              <w:rPr>
                <w:b/>
                <w:sz w:val="24"/>
              </w:rPr>
            </w:pPr>
            <w:r w:rsidRPr="00F63217">
              <w:rPr>
                <w:b/>
                <w:sz w:val="24"/>
              </w:rPr>
              <w:t>Max CV Area</w:t>
            </w:r>
          </w:p>
        </w:tc>
        <w:tc>
          <w:tcPr>
            <w:tcW w:w="1326" w:type="dxa"/>
          </w:tcPr>
          <w:p w:rsidR="00753FC5" w:rsidRPr="00F63217" w:rsidRDefault="00753FC5" w:rsidP="00F63217">
            <w:pPr>
              <w:pStyle w:val="TableParagraph"/>
              <w:ind w:right="335"/>
              <w:rPr>
                <w:b/>
                <w:sz w:val="24"/>
              </w:rPr>
            </w:pPr>
            <w:r w:rsidRPr="00F63217">
              <w:rPr>
                <w:b/>
                <w:sz w:val="24"/>
              </w:rPr>
              <w:t>Max CV W</w:t>
            </w:r>
          </w:p>
        </w:tc>
        <w:tc>
          <w:tcPr>
            <w:tcW w:w="1596" w:type="dxa"/>
          </w:tcPr>
          <w:p w:rsidR="00753FC5" w:rsidRPr="00F63217" w:rsidRDefault="00753FC5" w:rsidP="00F63217">
            <w:pPr>
              <w:pStyle w:val="TableParagraph"/>
              <w:rPr>
                <w:b/>
                <w:sz w:val="24"/>
              </w:rPr>
            </w:pPr>
            <w:r w:rsidRPr="00F63217">
              <w:rPr>
                <w:b/>
                <w:sz w:val="24"/>
              </w:rPr>
              <w:t>Max CV H</w:t>
            </w:r>
          </w:p>
        </w:tc>
        <w:tc>
          <w:tcPr>
            <w:tcW w:w="1596" w:type="dxa"/>
          </w:tcPr>
          <w:p w:rsidR="00753FC5" w:rsidRPr="00F63217" w:rsidRDefault="00753FC5" w:rsidP="00F63217">
            <w:pPr>
              <w:pStyle w:val="TableParagraph"/>
              <w:ind w:left="108"/>
              <w:rPr>
                <w:b/>
                <w:sz w:val="24"/>
              </w:rPr>
            </w:pPr>
            <w:r w:rsidRPr="00F63217">
              <w:rPr>
                <w:b/>
                <w:sz w:val="24"/>
              </w:rPr>
              <w:t>Stops</w:t>
            </w:r>
          </w:p>
        </w:tc>
      </w:tr>
      <w:tr w:rsidR="00753FC5" w:rsidRPr="00F63217" w:rsidTr="001D321B">
        <w:trPr>
          <w:trHeight w:val="827"/>
        </w:trPr>
        <w:tc>
          <w:tcPr>
            <w:tcW w:w="1596" w:type="dxa"/>
          </w:tcPr>
          <w:p w:rsidR="00753FC5" w:rsidRPr="00F63217" w:rsidRDefault="00753FC5" w:rsidP="00F63217">
            <w:pPr>
              <w:pStyle w:val="TableParagraph"/>
              <w:rPr>
                <w:sz w:val="24"/>
              </w:rPr>
            </w:pPr>
            <w:r w:rsidRPr="00F63217">
              <w:rPr>
                <w:sz w:val="24"/>
              </w:rPr>
              <w:t>45 - 60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ind w:right="188"/>
              <w:rPr>
                <w:sz w:val="24"/>
              </w:rPr>
            </w:pPr>
            <w:r w:rsidRPr="00F63217">
              <w:rPr>
                <w:sz w:val="24"/>
              </w:rPr>
              <w:t>Doors, Sidelites, Windows, Transoms, Walls</w:t>
            </w:r>
          </w:p>
        </w:tc>
        <w:tc>
          <w:tcPr>
            <w:tcW w:w="1350" w:type="dxa"/>
          </w:tcPr>
          <w:p w:rsidR="00753FC5" w:rsidRPr="00F63217" w:rsidRDefault="00753FC5" w:rsidP="00F63217">
            <w:pPr>
              <w:pStyle w:val="TableParagraph"/>
              <w:rPr>
                <w:sz w:val="24"/>
              </w:rPr>
            </w:pPr>
            <w:r w:rsidRPr="00F63217">
              <w:rPr>
                <w:sz w:val="24"/>
              </w:rPr>
              <w:t>4952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1”</w:t>
            </w:r>
          </w:p>
        </w:tc>
      </w:tr>
      <w:tr w:rsidR="00753FC5" w:rsidRPr="00F63217" w:rsidTr="001D321B">
        <w:trPr>
          <w:trHeight w:val="827"/>
        </w:trPr>
        <w:tc>
          <w:tcPr>
            <w:tcW w:w="1596" w:type="dxa"/>
          </w:tcPr>
          <w:p w:rsidR="00753FC5" w:rsidRPr="00F63217" w:rsidRDefault="00753FC5" w:rsidP="00F63217">
            <w:pPr>
              <w:pStyle w:val="TableParagraph"/>
              <w:spacing w:before="1"/>
              <w:rPr>
                <w:sz w:val="24"/>
              </w:rPr>
            </w:pPr>
            <w:r w:rsidRPr="00F63217">
              <w:rPr>
                <w:sz w:val="24"/>
              </w:rPr>
              <w:t>90-120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spacing w:before="1"/>
              <w:ind w:right="188"/>
              <w:rPr>
                <w:sz w:val="24"/>
              </w:rPr>
            </w:pPr>
            <w:r w:rsidRPr="00F63217">
              <w:rPr>
                <w:sz w:val="24"/>
              </w:rPr>
              <w:t>Doors, Sidelites, Windows, Transoms, Walls</w:t>
            </w:r>
          </w:p>
        </w:tc>
        <w:tc>
          <w:tcPr>
            <w:tcW w:w="1350" w:type="dxa"/>
          </w:tcPr>
          <w:p w:rsidR="00753FC5" w:rsidRPr="00F63217" w:rsidRDefault="00753FC5" w:rsidP="00F63217">
            <w:pPr>
              <w:pStyle w:val="TableParagraph"/>
              <w:spacing w:before="1"/>
              <w:rPr>
                <w:sz w:val="24"/>
              </w:rPr>
            </w:pPr>
            <w:r w:rsidRPr="00F63217">
              <w:rPr>
                <w:sz w:val="24"/>
              </w:rPr>
              <w:t>4876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1”</w:t>
            </w:r>
          </w:p>
        </w:tc>
      </w:tr>
    </w:tbl>
    <w:p w:rsidR="00753FC5" w:rsidRPr="00F63217" w:rsidRDefault="00753FC5" w:rsidP="00F63217">
      <w:pPr>
        <w:pStyle w:val="ListParagraph"/>
        <w:spacing w:after="0" w:line="240" w:lineRule="auto"/>
        <w:rPr>
          <w:rFonts w:ascii="Arial" w:hAnsi="Arial" w:cs="Arial"/>
          <w:sz w:val="24"/>
          <w:szCs w:val="24"/>
        </w:rPr>
      </w:pP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Appearance: Clear, non-wired glazing</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Fire Rating: Must be fire rated from 45-120 minutes with hose stream and meet ASTM E-119.</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CDCR Forced Entry Rating: Must have CDCR 860-09a testing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ASTM F1915 Grade: Must meet Grade 1-4 per ASTM F1915.</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Impact Safety Resistance: 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Manufacturer’s Fire Resistive Security Glazing Material:</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Each piece of fire resistive security glazing material shall be labeled with a permanent logo including name of product, manufacturer, testing laboratory, fire rating period and safety glazing standards.</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Glazing materials installed in Hazardous Locations, subject to human impact, shall be certified and permanently labeled as meeting applicable requirements reference in NFPA 80:</w:t>
      </w:r>
    </w:p>
    <w:p w:rsidR="00753FC5" w:rsidRPr="00F63217" w:rsidRDefault="00753FC5" w:rsidP="00F63217">
      <w:pPr>
        <w:pStyle w:val="ListParagraph"/>
        <w:numPr>
          <w:ilvl w:val="1"/>
          <w:numId w:val="40"/>
        </w:numPr>
        <w:spacing w:after="0" w:line="240" w:lineRule="auto"/>
        <w:rPr>
          <w:rFonts w:ascii="Arial" w:hAnsi="Arial" w:cs="Arial"/>
          <w:sz w:val="24"/>
          <w:szCs w:val="24"/>
        </w:rPr>
      </w:pPr>
      <w:r w:rsidRPr="00F63217">
        <w:rPr>
          <w:rFonts w:ascii="Arial" w:hAnsi="Arial" w:cs="Arial"/>
          <w:sz w:val="24"/>
          <w:szCs w:val="24"/>
        </w:rPr>
        <w:t>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9C3753" w:rsidP="00F63217">
      <w:pPr>
        <w:spacing w:after="0" w:line="240" w:lineRule="auto"/>
        <w:rPr>
          <w:rFonts w:ascii="Arial" w:hAnsi="Arial" w:cs="Arial"/>
          <w:sz w:val="24"/>
          <w:szCs w:val="24"/>
        </w:rPr>
      </w:pPr>
      <w:r w:rsidRPr="00F63217">
        <w:rPr>
          <w:rFonts w:ascii="Arial" w:hAnsi="Arial" w:cs="Arial"/>
          <w:sz w:val="24"/>
          <w:szCs w:val="24"/>
        </w:rPr>
        <w:t xml:space="preserve">E.   </w:t>
      </w:r>
      <w:r w:rsidR="00753FC5" w:rsidRPr="00F63217">
        <w:rPr>
          <w:rFonts w:ascii="Arial" w:hAnsi="Arial" w:cs="Arial"/>
          <w:sz w:val="24"/>
          <w:szCs w:val="24"/>
        </w:rPr>
        <w:t>Substitutions: No substitutions allowed.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2.02</w:t>
      </w:r>
      <w:r w:rsidRPr="00F63217">
        <w:rPr>
          <w:rFonts w:ascii="Arial" w:hAnsi="Arial" w:cs="Arial"/>
          <w:sz w:val="24"/>
          <w:szCs w:val="24"/>
          <w:u w:val="single"/>
        </w:rPr>
        <w:tab/>
        <w:t>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4"/>
        </w:numPr>
        <w:spacing w:after="0" w:line="240" w:lineRule="auto"/>
        <w:rPr>
          <w:rFonts w:ascii="Arial" w:hAnsi="Arial" w:cs="Arial"/>
          <w:sz w:val="24"/>
          <w:szCs w:val="24"/>
        </w:rPr>
      </w:pPr>
      <w:r w:rsidRPr="00F63217">
        <w:rPr>
          <w:rFonts w:ascii="Arial" w:hAnsi="Arial" w:cs="Arial"/>
          <w:sz w:val="24"/>
          <w:szCs w:val="24"/>
        </w:rPr>
        <w:t>Glazing Accessories: Manufacturer recommended fire rated glazing accessory as follows:</w:t>
      </w:r>
    </w:p>
    <w:p w:rsidR="00753FC5" w:rsidRPr="00F63217" w:rsidRDefault="00753FC5" w:rsidP="00F63217">
      <w:pPr>
        <w:pStyle w:val="ListParagraph"/>
        <w:numPr>
          <w:ilvl w:val="0"/>
          <w:numId w:val="41"/>
        </w:numPr>
        <w:spacing w:after="0" w:line="240" w:lineRule="auto"/>
        <w:rPr>
          <w:rFonts w:ascii="Arial" w:hAnsi="Arial" w:cs="Arial"/>
          <w:sz w:val="24"/>
          <w:szCs w:val="24"/>
        </w:rPr>
      </w:pPr>
      <w:r w:rsidRPr="00F63217">
        <w:rPr>
          <w:rFonts w:ascii="Arial" w:hAnsi="Arial" w:cs="Arial"/>
          <w:sz w:val="24"/>
          <w:szCs w:val="24"/>
        </w:rPr>
        <w:t>Glazing with EPDM tape or other listed flame resistant gasket material and calcium silicate setting blocks.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2.03</w:t>
      </w:r>
      <w:r w:rsidRPr="00F63217">
        <w:rPr>
          <w:rFonts w:ascii="Arial" w:hAnsi="Arial" w:cs="Arial"/>
          <w:sz w:val="24"/>
          <w:szCs w:val="24"/>
          <w:u w:val="single"/>
        </w:rPr>
        <w:tab/>
        <w:t>RELATED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3"/>
        </w:numPr>
        <w:spacing w:after="0" w:line="240" w:lineRule="auto"/>
        <w:rPr>
          <w:rFonts w:ascii="Arial" w:hAnsi="Arial" w:cs="Arial"/>
          <w:sz w:val="24"/>
          <w:szCs w:val="24"/>
        </w:rPr>
      </w:pPr>
      <w:r w:rsidRPr="00F63217">
        <w:rPr>
          <w:rFonts w:ascii="Arial" w:hAnsi="Arial" w:cs="Arial"/>
          <w:sz w:val="24"/>
          <w:szCs w:val="24"/>
        </w:rPr>
        <w:t>Glazing shall be installed in an equally rated framing system.</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2.04</w:t>
      </w:r>
      <w:r w:rsidRPr="00F63217">
        <w:rPr>
          <w:rFonts w:ascii="Arial" w:hAnsi="Arial" w:cs="Arial"/>
          <w:sz w:val="24"/>
          <w:szCs w:val="24"/>
          <w:u w:val="single"/>
        </w:rPr>
        <w:tab/>
        <w:t>SOURCE QUALITY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Obtain fire resistive security glazing products from a single manufacturer.</w:t>
      </w:r>
    </w:p>
    <w:p w:rsidR="00753FC5" w:rsidRPr="00F63217" w:rsidRDefault="00753FC5" w:rsidP="00F63217">
      <w:pPr>
        <w:spacing w:after="0" w:line="240" w:lineRule="auto"/>
        <w:ind w:left="-1080" w:firstLine="60"/>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Fabrication Dimensions: Fabricate to approved dimensions. The general contractor shall guarantee dimensions where practicable within required tolerances.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3 EXECUTION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3.01</w:t>
      </w:r>
      <w:r w:rsidRPr="00F63217">
        <w:rPr>
          <w:rFonts w:ascii="Arial" w:hAnsi="Arial" w:cs="Arial"/>
          <w:sz w:val="24"/>
          <w:szCs w:val="24"/>
          <w:u w:val="single"/>
        </w:rPr>
        <w:tab/>
        <w:t>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5"/>
        </w:numPr>
        <w:spacing w:after="0" w:line="240" w:lineRule="auto"/>
        <w:rPr>
          <w:rFonts w:ascii="Arial" w:hAnsi="Arial" w:cs="Arial"/>
          <w:sz w:val="24"/>
          <w:szCs w:val="24"/>
        </w:rPr>
      </w:pPr>
      <w:r w:rsidRPr="00F63217">
        <w:rPr>
          <w:rFonts w:ascii="Arial" w:hAnsi="Arial" w:cs="Arial"/>
          <w:sz w:val="24"/>
          <w:szCs w:val="24"/>
        </w:rPr>
        <w:t>Compliance: Comply with manufacturer’s product data including product technical bulletins and installation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3.02</w:t>
      </w:r>
      <w:r w:rsidRPr="00F63217">
        <w:rPr>
          <w:rFonts w:ascii="Arial" w:hAnsi="Arial" w:cs="Arial"/>
          <w:sz w:val="24"/>
          <w:szCs w:val="24"/>
          <w:u w:val="single"/>
        </w:rPr>
        <w:tab/>
        <w:t>EXAMINATION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6"/>
        </w:numPr>
        <w:spacing w:after="0" w:line="240" w:lineRule="auto"/>
        <w:rPr>
          <w:rFonts w:ascii="Arial" w:hAnsi="Arial" w:cs="Arial"/>
          <w:sz w:val="24"/>
          <w:szCs w:val="24"/>
        </w:rPr>
      </w:pPr>
      <w:r w:rsidRPr="00F6321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3.03</w:t>
      </w:r>
      <w:r w:rsidRPr="00F63217">
        <w:rPr>
          <w:rFonts w:ascii="Arial" w:hAnsi="Arial" w:cs="Arial"/>
          <w:sz w:val="24"/>
          <w:szCs w:val="24"/>
          <w:u w:val="single"/>
        </w:rPr>
        <w:tab/>
        <w:t>INSTALLATION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7"/>
        </w:numPr>
        <w:spacing w:after="0" w:line="240" w:lineRule="auto"/>
        <w:rPr>
          <w:rFonts w:ascii="Arial" w:hAnsi="Arial" w:cs="Arial"/>
          <w:sz w:val="24"/>
          <w:szCs w:val="24"/>
        </w:rPr>
      </w:pPr>
      <w:r w:rsidRPr="00F63217">
        <w:rPr>
          <w:rFonts w:ascii="Arial" w:hAnsi="Arial" w:cs="Arial"/>
          <w:sz w:val="24"/>
          <w:szCs w:val="24"/>
        </w:rPr>
        <w:t>Installation shall be in strict accordance with the fire glazing material manufacturer’s specifications. Field cutting or tampering is strictly prohibited.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3.04</w:t>
      </w:r>
      <w:r w:rsidRPr="00F63217">
        <w:rPr>
          <w:rFonts w:ascii="Arial" w:hAnsi="Arial" w:cs="Arial"/>
          <w:sz w:val="24"/>
          <w:szCs w:val="24"/>
          <w:u w:val="single"/>
        </w:rPr>
        <w:tab/>
        <w:t>CLEANING AND PROTECTION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Protect glass from contact with contaminating substances resulting from construction operations. Remove such substances by method approved by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temporary coverings and protection of adjacent work areas.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construction debris from project site and legally dispose of debris.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F63217" w:rsidRPr="001661C2" w:rsidRDefault="00F63217" w:rsidP="00F63217">
      <w:pPr>
        <w:spacing w:after="0" w:line="240" w:lineRule="auto"/>
        <w:rPr>
          <w:rFonts w:ascii="Arial" w:hAnsi="Arial" w:cs="Arial"/>
          <w:sz w:val="24"/>
          <w:szCs w:val="24"/>
        </w:rPr>
      </w:pPr>
    </w:p>
    <w:p w:rsidR="00F63217" w:rsidRPr="001661C2" w:rsidRDefault="00F63217" w:rsidP="00F63217">
      <w:pPr>
        <w:spacing w:after="0" w:line="240" w:lineRule="auto"/>
        <w:jc w:val="center"/>
        <w:rPr>
          <w:rFonts w:ascii="Arial" w:hAnsi="Arial" w:cs="Arial"/>
          <w:b/>
          <w:sz w:val="24"/>
          <w:szCs w:val="24"/>
        </w:rPr>
      </w:pPr>
      <w:r w:rsidRPr="001661C2">
        <w:rPr>
          <w:rFonts w:ascii="Arial" w:hAnsi="Arial" w:cs="Arial"/>
          <w:b/>
          <w:sz w:val="24"/>
          <w:szCs w:val="24"/>
        </w:rPr>
        <w:t>END OF SECTION</w:t>
      </w:r>
    </w:p>
    <w:p w:rsidR="00F63217" w:rsidRPr="001661C2" w:rsidRDefault="00F63217" w:rsidP="00F63217">
      <w:pPr>
        <w:spacing w:after="0" w:line="240" w:lineRule="auto"/>
        <w:rPr>
          <w:rFonts w:ascii="Arial" w:hAnsi="Arial" w:cs="Arial"/>
          <w:sz w:val="24"/>
          <w:szCs w:val="24"/>
        </w:rPr>
      </w:pPr>
    </w:p>
    <w:p w:rsidR="00F63217" w:rsidRDefault="00F63217" w:rsidP="00F6321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F203A3">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F63217" w:rsidRDefault="00F63217" w:rsidP="00F63217">
      <w:pPr>
        <w:pStyle w:val="Title"/>
        <w:spacing w:line="240" w:lineRule="auto"/>
        <w:jc w:val="left"/>
        <w:rPr>
          <w:rFonts w:ascii="Arial" w:hAnsi="Arial" w:cs="Arial"/>
          <w:b w:val="0"/>
          <w:i/>
          <w:iCs/>
          <w:sz w:val="22"/>
        </w:rPr>
      </w:pPr>
    </w:p>
    <w:p w:rsidR="00F63217" w:rsidRPr="00A3380E" w:rsidRDefault="00F203A3" w:rsidP="00F63217">
      <w:pPr>
        <w:spacing w:before="1"/>
        <w:ind w:left="100"/>
        <w:rPr>
          <w:rFonts w:ascii="Arial" w:hAnsi="Arial" w:cs="Arial"/>
          <w:i/>
          <w:sz w:val="16"/>
        </w:rPr>
      </w:pPr>
      <w:r>
        <w:rPr>
          <w:rFonts w:ascii="Arial" w:hAnsi="Arial" w:cs="Arial"/>
          <w:i/>
          <w:sz w:val="16"/>
        </w:rPr>
        <w:t>Last updated April 2022</w:t>
      </w:r>
      <w:bookmarkStart w:id="0" w:name="_GoBack"/>
      <w:bookmarkEnd w:id="0"/>
      <w:r w:rsidR="00F63217" w:rsidRPr="00A3380E">
        <w:rPr>
          <w:rFonts w:ascii="Arial" w:hAnsi="Arial" w:cs="Arial"/>
          <w:i/>
          <w:sz w:val="16"/>
        </w:rPr>
        <w:t>.</w:t>
      </w:r>
    </w:p>
    <w:p w:rsidR="00E07406" w:rsidRPr="00F63217" w:rsidRDefault="00EC2D98" w:rsidP="00F63217">
      <w:pPr>
        <w:spacing w:after="0" w:line="240" w:lineRule="auto"/>
        <w:rPr>
          <w:rFonts w:ascii="Arial" w:hAnsi="Arial" w:cs="Arial"/>
          <w:sz w:val="20"/>
          <w:szCs w:val="24"/>
        </w:rPr>
      </w:pPr>
    </w:p>
    <w:sectPr w:rsidR="00E07406" w:rsidRPr="00F63217" w:rsidSect="00F632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98" w:rsidRDefault="00EC2D98" w:rsidP="009C3753">
      <w:pPr>
        <w:spacing w:after="0" w:line="240" w:lineRule="auto"/>
      </w:pPr>
      <w:r>
        <w:separator/>
      </w:r>
    </w:p>
  </w:endnote>
  <w:endnote w:type="continuationSeparator" w:id="0">
    <w:p w:rsidR="00EC2D98" w:rsidRDefault="00EC2D98" w:rsidP="009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5519"/>
      <w:docPartObj>
        <w:docPartGallery w:val="Page Numbers (Bottom of Page)"/>
        <w:docPartUnique/>
      </w:docPartObj>
    </w:sdtPr>
    <w:sdtEndPr>
      <w:rPr>
        <w:noProof/>
      </w:rPr>
    </w:sdtEndPr>
    <w:sdtContent>
      <w:p w:rsidR="009C3753" w:rsidRDefault="00F63217">
        <w:pPr>
          <w:pStyle w:val="Footer"/>
          <w:jc w:val="right"/>
        </w:pPr>
        <w:r>
          <w:t xml:space="preserve">08 88 13 - </w:t>
        </w:r>
        <w:r w:rsidR="009C3753">
          <w:fldChar w:fldCharType="begin"/>
        </w:r>
        <w:r w:rsidR="009C3753">
          <w:instrText xml:space="preserve"> PAGE   \* MERGEFORMAT </w:instrText>
        </w:r>
        <w:r w:rsidR="009C3753">
          <w:fldChar w:fldCharType="separate"/>
        </w:r>
        <w:r w:rsidR="00EC2D98">
          <w:rPr>
            <w:noProof/>
          </w:rPr>
          <w:t>1</w:t>
        </w:r>
        <w:r w:rsidR="009C3753">
          <w:rPr>
            <w:noProof/>
          </w:rPr>
          <w:fldChar w:fldCharType="end"/>
        </w:r>
      </w:p>
    </w:sdtContent>
  </w:sdt>
  <w:p w:rsidR="009C3753" w:rsidRDefault="009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98" w:rsidRDefault="00EC2D98" w:rsidP="009C3753">
      <w:pPr>
        <w:spacing w:after="0" w:line="240" w:lineRule="auto"/>
      </w:pPr>
      <w:r>
        <w:separator/>
      </w:r>
    </w:p>
  </w:footnote>
  <w:footnote w:type="continuationSeparator" w:id="0">
    <w:p w:rsidR="00EC2D98" w:rsidRDefault="00EC2D98" w:rsidP="009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8"/>
    <w:multiLevelType w:val="hybridMultilevel"/>
    <w:tmpl w:val="4C6E9E5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AEB"/>
    <w:multiLevelType w:val="hybridMultilevel"/>
    <w:tmpl w:val="E9F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D5E"/>
    <w:multiLevelType w:val="hybridMultilevel"/>
    <w:tmpl w:val="3B7C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2816"/>
    <w:multiLevelType w:val="hybridMultilevel"/>
    <w:tmpl w:val="E2F6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1C5"/>
    <w:multiLevelType w:val="hybridMultilevel"/>
    <w:tmpl w:val="8D6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3D1"/>
    <w:multiLevelType w:val="hybridMultilevel"/>
    <w:tmpl w:val="16A6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41C"/>
    <w:multiLevelType w:val="hybridMultilevel"/>
    <w:tmpl w:val="F99A14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C2CC4"/>
    <w:multiLevelType w:val="hybridMultilevel"/>
    <w:tmpl w:val="D65E852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E43"/>
    <w:multiLevelType w:val="hybridMultilevel"/>
    <w:tmpl w:val="0FF0D1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E43E2"/>
    <w:multiLevelType w:val="hybridMultilevel"/>
    <w:tmpl w:val="61DA7CF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3C7"/>
    <w:multiLevelType w:val="hybridMultilevel"/>
    <w:tmpl w:val="D236EF08"/>
    <w:lvl w:ilvl="0" w:tplc="AE4E6214">
      <w:start w:val="1"/>
      <w:numFmt w:val="decimal"/>
      <w:lvlText w:val="%1."/>
      <w:lvlJc w:val="left"/>
      <w:pPr>
        <w:ind w:left="1080" w:hanging="720"/>
      </w:pPr>
      <w:rPr>
        <w:rFonts w:hint="default"/>
      </w:rPr>
    </w:lvl>
    <w:lvl w:ilvl="1" w:tplc="9A1462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CE7"/>
    <w:multiLevelType w:val="hybridMultilevel"/>
    <w:tmpl w:val="A21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5DFD"/>
    <w:multiLevelType w:val="hybridMultilevel"/>
    <w:tmpl w:val="DBE6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8B"/>
    <w:multiLevelType w:val="hybridMultilevel"/>
    <w:tmpl w:val="096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600E"/>
    <w:multiLevelType w:val="hybridMultilevel"/>
    <w:tmpl w:val="82849F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10C62"/>
    <w:multiLevelType w:val="hybridMultilevel"/>
    <w:tmpl w:val="91D2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0055"/>
    <w:multiLevelType w:val="hybridMultilevel"/>
    <w:tmpl w:val="12F249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5ECA53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26E3"/>
    <w:multiLevelType w:val="hybridMultilevel"/>
    <w:tmpl w:val="5840F0C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451"/>
    <w:multiLevelType w:val="hybridMultilevel"/>
    <w:tmpl w:val="E1AAE5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533CDB"/>
    <w:multiLevelType w:val="hybridMultilevel"/>
    <w:tmpl w:val="D39E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DBE"/>
    <w:multiLevelType w:val="hybridMultilevel"/>
    <w:tmpl w:val="B5AC3ED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4B9D"/>
    <w:multiLevelType w:val="hybridMultilevel"/>
    <w:tmpl w:val="2B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D628B"/>
    <w:multiLevelType w:val="hybridMultilevel"/>
    <w:tmpl w:val="64F2346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00B"/>
    <w:multiLevelType w:val="hybridMultilevel"/>
    <w:tmpl w:val="5D0A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448D"/>
    <w:multiLevelType w:val="hybridMultilevel"/>
    <w:tmpl w:val="40D0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3490"/>
    <w:multiLevelType w:val="hybridMultilevel"/>
    <w:tmpl w:val="D01657C8"/>
    <w:lvl w:ilvl="0" w:tplc="0409000F">
      <w:start w:val="1"/>
      <w:numFmt w:val="decimal"/>
      <w:lvlText w:val="%1."/>
      <w:lvlJc w:val="left"/>
      <w:pPr>
        <w:ind w:left="720" w:hanging="360"/>
      </w:pPr>
    </w:lvl>
    <w:lvl w:ilvl="1" w:tplc="0C6CC9C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4410C"/>
    <w:multiLevelType w:val="hybridMultilevel"/>
    <w:tmpl w:val="6EC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742"/>
    <w:multiLevelType w:val="hybridMultilevel"/>
    <w:tmpl w:val="896A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F1231"/>
    <w:multiLevelType w:val="hybridMultilevel"/>
    <w:tmpl w:val="1F1841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E5B10"/>
    <w:multiLevelType w:val="hybridMultilevel"/>
    <w:tmpl w:val="71621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1C79BB"/>
    <w:multiLevelType w:val="hybridMultilevel"/>
    <w:tmpl w:val="787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D1F06"/>
    <w:multiLevelType w:val="hybridMultilevel"/>
    <w:tmpl w:val="C8CA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F1919"/>
    <w:multiLevelType w:val="hybridMultilevel"/>
    <w:tmpl w:val="B80890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70A67"/>
    <w:multiLevelType w:val="hybridMultilevel"/>
    <w:tmpl w:val="29E45648"/>
    <w:lvl w:ilvl="0" w:tplc="572C9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62C75"/>
    <w:multiLevelType w:val="hybridMultilevel"/>
    <w:tmpl w:val="A0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84005"/>
    <w:multiLevelType w:val="hybridMultilevel"/>
    <w:tmpl w:val="3B02497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AF0"/>
    <w:multiLevelType w:val="hybridMultilevel"/>
    <w:tmpl w:val="4EF469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5053B"/>
    <w:multiLevelType w:val="hybridMultilevel"/>
    <w:tmpl w:val="1B200E3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066FA"/>
    <w:multiLevelType w:val="hybridMultilevel"/>
    <w:tmpl w:val="A7C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B26C5"/>
    <w:multiLevelType w:val="hybridMultilevel"/>
    <w:tmpl w:val="29564D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5A35"/>
    <w:multiLevelType w:val="hybridMultilevel"/>
    <w:tmpl w:val="FBA47F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BC7AF0"/>
    <w:multiLevelType w:val="hybridMultilevel"/>
    <w:tmpl w:val="3D1CE5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25FE4"/>
    <w:multiLevelType w:val="hybridMultilevel"/>
    <w:tmpl w:val="5B1220D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E4FB0"/>
    <w:multiLevelType w:val="hybridMultilevel"/>
    <w:tmpl w:val="8C4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C7568"/>
    <w:multiLevelType w:val="hybridMultilevel"/>
    <w:tmpl w:val="12826D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23952"/>
    <w:multiLevelType w:val="hybridMultilevel"/>
    <w:tmpl w:val="B448B27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F778D"/>
    <w:multiLevelType w:val="hybridMultilevel"/>
    <w:tmpl w:val="67EA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43B7"/>
    <w:multiLevelType w:val="hybridMultilevel"/>
    <w:tmpl w:val="5DEC974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10"/>
  </w:num>
  <w:num w:numId="5">
    <w:abstractNumId w:val="31"/>
  </w:num>
  <w:num w:numId="6">
    <w:abstractNumId w:val="43"/>
  </w:num>
  <w:num w:numId="7">
    <w:abstractNumId w:val="27"/>
  </w:num>
  <w:num w:numId="8">
    <w:abstractNumId w:val="20"/>
  </w:num>
  <w:num w:numId="9">
    <w:abstractNumId w:val="1"/>
  </w:num>
  <w:num w:numId="10">
    <w:abstractNumId w:val="9"/>
  </w:num>
  <w:num w:numId="11">
    <w:abstractNumId w:val="21"/>
  </w:num>
  <w:num w:numId="12">
    <w:abstractNumId w:val="7"/>
  </w:num>
  <w:num w:numId="13">
    <w:abstractNumId w:val="4"/>
  </w:num>
  <w:num w:numId="14">
    <w:abstractNumId w:val="0"/>
  </w:num>
  <w:num w:numId="15">
    <w:abstractNumId w:val="15"/>
  </w:num>
  <w:num w:numId="16">
    <w:abstractNumId w:val="22"/>
  </w:num>
  <w:num w:numId="17">
    <w:abstractNumId w:val="39"/>
  </w:num>
  <w:num w:numId="18">
    <w:abstractNumId w:val="17"/>
  </w:num>
  <w:num w:numId="19">
    <w:abstractNumId w:val="25"/>
  </w:num>
  <w:num w:numId="20">
    <w:abstractNumId w:val="48"/>
  </w:num>
  <w:num w:numId="21">
    <w:abstractNumId w:val="5"/>
  </w:num>
  <w:num w:numId="22">
    <w:abstractNumId w:val="40"/>
  </w:num>
  <w:num w:numId="23">
    <w:abstractNumId w:val="11"/>
  </w:num>
  <w:num w:numId="24">
    <w:abstractNumId w:val="38"/>
  </w:num>
  <w:num w:numId="25">
    <w:abstractNumId w:val="14"/>
  </w:num>
  <w:num w:numId="26">
    <w:abstractNumId w:val="47"/>
  </w:num>
  <w:num w:numId="27">
    <w:abstractNumId w:val="46"/>
  </w:num>
  <w:num w:numId="28">
    <w:abstractNumId w:val="30"/>
  </w:num>
  <w:num w:numId="29">
    <w:abstractNumId w:val="13"/>
  </w:num>
  <w:num w:numId="30">
    <w:abstractNumId w:val="18"/>
  </w:num>
  <w:num w:numId="31">
    <w:abstractNumId w:val="32"/>
  </w:num>
  <w:num w:numId="32">
    <w:abstractNumId w:val="36"/>
  </w:num>
  <w:num w:numId="33">
    <w:abstractNumId w:val="29"/>
  </w:num>
  <w:num w:numId="34">
    <w:abstractNumId w:val="16"/>
  </w:num>
  <w:num w:numId="35">
    <w:abstractNumId w:val="23"/>
  </w:num>
  <w:num w:numId="36">
    <w:abstractNumId w:val="45"/>
  </w:num>
  <w:num w:numId="37">
    <w:abstractNumId w:val="24"/>
  </w:num>
  <w:num w:numId="38">
    <w:abstractNumId w:val="3"/>
  </w:num>
  <w:num w:numId="39">
    <w:abstractNumId w:val="19"/>
  </w:num>
  <w:num w:numId="40">
    <w:abstractNumId w:val="2"/>
  </w:num>
  <w:num w:numId="41">
    <w:abstractNumId w:val="28"/>
  </w:num>
  <w:num w:numId="42">
    <w:abstractNumId w:val="33"/>
  </w:num>
  <w:num w:numId="43">
    <w:abstractNumId w:val="41"/>
  </w:num>
  <w:num w:numId="44">
    <w:abstractNumId w:val="8"/>
  </w:num>
  <w:num w:numId="45">
    <w:abstractNumId w:val="37"/>
  </w:num>
  <w:num w:numId="46">
    <w:abstractNumId w:val="6"/>
  </w:num>
  <w:num w:numId="47">
    <w:abstractNumId w:val="42"/>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35423C"/>
    <w:rsid w:val="004B47FA"/>
    <w:rsid w:val="0055727A"/>
    <w:rsid w:val="00753FC5"/>
    <w:rsid w:val="00873231"/>
    <w:rsid w:val="009C3753"/>
    <w:rsid w:val="00B606CE"/>
    <w:rsid w:val="00EC2D98"/>
    <w:rsid w:val="00F203A3"/>
    <w:rsid w:val="00F6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A88E"/>
  <w15:chartTrackingRefBased/>
  <w15:docId w15:val="{47FFB2B7-1554-40A6-87F5-432EB91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C5"/>
    <w:rPr>
      <w:color w:val="0563C1" w:themeColor="hyperlink"/>
      <w:u w:val="single"/>
    </w:rPr>
  </w:style>
  <w:style w:type="paragraph" w:styleId="ListParagraph">
    <w:name w:val="List Paragraph"/>
    <w:basedOn w:val="Normal"/>
    <w:uiPriority w:val="34"/>
    <w:qFormat/>
    <w:rsid w:val="00753FC5"/>
    <w:pPr>
      <w:ind w:left="720"/>
      <w:contextualSpacing/>
    </w:pPr>
  </w:style>
  <w:style w:type="paragraph" w:customStyle="1" w:styleId="TableParagraph">
    <w:name w:val="Table Paragraph"/>
    <w:basedOn w:val="Normal"/>
    <w:uiPriority w:val="1"/>
    <w:qFormat/>
    <w:rsid w:val="00753FC5"/>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9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53"/>
  </w:style>
  <w:style w:type="paragraph" w:styleId="Footer">
    <w:name w:val="footer"/>
    <w:basedOn w:val="Normal"/>
    <w:link w:val="FooterChar"/>
    <w:uiPriority w:val="99"/>
    <w:unhideWhenUsed/>
    <w:rsid w:val="009C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53"/>
  </w:style>
  <w:style w:type="paragraph" w:styleId="BodyText">
    <w:name w:val="Body Text"/>
    <w:basedOn w:val="Normal"/>
    <w:link w:val="BodyTextChar"/>
    <w:uiPriority w:val="1"/>
    <w:qFormat/>
    <w:rsid w:val="00F6321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63217"/>
    <w:rPr>
      <w:rFonts w:ascii="Arial" w:eastAsia="Arial" w:hAnsi="Arial" w:cs="Arial"/>
      <w:sz w:val="24"/>
      <w:szCs w:val="24"/>
    </w:rPr>
  </w:style>
  <w:style w:type="paragraph" w:styleId="Title">
    <w:name w:val="Title"/>
    <w:basedOn w:val="Normal"/>
    <w:link w:val="TitleChar"/>
    <w:qFormat/>
    <w:rsid w:val="00F6321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6321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21F7-1FDC-444D-8EA4-499AEA6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2022-04-15T01:14:00Z</dcterms:created>
  <dcterms:modified xsi:type="dcterms:W3CDTF">2022-04-15T01:14:00Z</dcterms:modified>
  <cp:contentStatus/>
</cp:coreProperties>
</file>