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8952" w14:textId="77777777" w:rsidR="00815ED5" w:rsidRPr="00981E62" w:rsidRDefault="00815ED5" w:rsidP="00981E62">
      <w:pPr>
        <w:spacing w:after="0" w:line="240" w:lineRule="auto"/>
        <w:jc w:val="center"/>
        <w:rPr>
          <w:rFonts w:ascii="Arial" w:hAnsi="Arial" w:cs="Arial"/>
          <w:sz w:val="24"/>
          <w:szCs w:val="24"/>
        </w:rPr>
      </w:pPr>
      <w:r w:rsidRPr="00981E62">
        <w:rPr>
          <w:rFonts w:ascii="Arial" w:hAnsi="Arial" w:cs="Arial"/>
          <w:noProof/>
          <w:sz w:val="24"/>
          <w:szCs w:val="24"/>
        </w:rPr>
        <w:drawing>
          <wp:inline distT="0" distB="0" distL="0" distR="0" wp14:anchorId="118ADD35" wp14:editId="1754FBE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145F0D92" w14:textId="77777777" w:rsidR="00815ED5" w:rsidRPr="00981E62" w:rsidRDefault="00815ED5" w:rsidP="00981E62">
      <w:pPr>
        <w:spacing w:after="0" w:line="240" w:lineRule="auto"/>
        <w:jc w:val="center"/>
        <w:rPr>
          <w:rFonts w:ascii="Arial" w:hAnsi="Arial" w:cs="Arial"/>
          <w:sz w:val="24"/>
          <w:szCs w:val="24"/>
        </w:rPr>
      </w:pPr>
    </w:p>
    <w:p w14:paraId="1D985A68"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SPECIFICATION</w:t>
      </w:r>
    </w:p>
    <w:p w14:paraId="78D0FC61"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 xml:space="preserve">SECTION 08 </w:t>
      </w:r>
      <w:r w:rsidR="00981E62">
        <w:rPr>
          <w:rFonts w:ascii="Arial" w:hAnsi="Arial" w:cs="Arial"/>
          <w:b/>
          <w:sz w:val="24"/>
          <w:szCs w:val="24"/>
        </w:rPr>
        <w:t>11 03</w:t>
      </w:r>
      <w:r w:rsidRPr="00981E62">
        <w:rPr>
          <w:rFonts w:ascii="Arial" w:hAnsi="Arial" w:cs="Arial"/>
          <w:b/>
          <w:sz w:val="24"/>
          <w:szCs w:val="24"/>
        </w:rPr>
        <w:t xml:space="preserve">: </w:t>
      </w:r>
      <w:r w:rsidR="00981E62">
        <w:rPr>
          <w:rFonts w:ascii="Arial" w:hAnsi="Arial" w:cs="Arial"/>
          <w:b/>
          <w:sz w:val="24"/>
          <w:szCs w:val="24"/>
        </w:rPr>
        <w:t>HOLLOW METAL DOORS AND FRAMES</w:t>
      </w:r>
    </w:p>
    <w:p w14:paraId="046F02B6"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GPX</w:t>
      </w:r>
      <w:r w:rsidRPr="00981E62">
        <w:rPr>
          <w:rFonts w:ascii="Arial" w:hAnsi="Arial" w:cs="Arial"/>
          <w:b/>
          <w:sz w:val="24"/>
          <w:szCs w:val="24"/>
          <w:vertAlign w:val="superscript"/>
        </w:rPr>
        <w:t>®</w:t>
      </w:r>
      <w:r w:rsidRPr="00981E62">
        <w:rPr>
          <w:rFonts w:ascii="Arial" w:hAnsi="Arial" w:cs="Arial"/>
          <w:b/>
          <w:sz w:val="24"/>
          <w:szCs w:val="24"/>
        </w:rPr>
        <w:t xml:space="preserve"> Builders Series Temperature Rise Door Framing</w:t>
      </w:r>
    </w:p>
    <w:p w14:paraId="31C7C221" w14:textId="77777777" w:rsidR="00815ED5" w:rsidRPr="00981E62" w:rsidRDefault="00815ED5" w:rsidP="00981E62">
      <w:pPr>
        <w:spacing w:after="0" w:line="240" w:lineRule="auto"/>
        <w:rPr>
          <w:rFonts w:ascii="Arial" w:hAnsi="Arial" w:cs="Arial"/>
          <w:b/>
          <w:sz w:val="24"/>
          <w:szCs w:val="24"/>
        </w:rPr>
      </w:pPr>
    </w:p>
    <w:p w14:paraId="576F46CD"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 PART 1 GENERAL</w:t>
      </w:r>
    </w:p>
    <w:p w14:paraId="62FC0601" w14:textId="77777777" w:rsidR="00815ED5" w:rsidRPr="00981E62" w:rsidRDefault="00815ED5" w:rsidP="00981E62">
      <w:pPr>
        <w:spacing w:after="0" w:line="240" w:lineRule="auto"/>
        <w:rPr>
          <w:rFonts w:ascii="Arial" w:hAnsi="Arial" w:cs="Arial"/>
          <w:b/>
          <w:sz w:val="24"/>
          <w:szCs w:val="24"/>
        </w:rPr>
      </w:pPr>
    </w:p>
    <w:p w14:paraId="797F44E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1.01</w:t>
      </w:r>
      <w:r w:rsidRPr="00981E62">
        <w:rPr>
          <w:rFonts w:ascii="Arial" w:hAnsi="Arial" w:cs="Arial"/>
          <w:sz w:val="24"/>
          <w:szCs w:val="24"/>
          <w:u w:val="single"/>
        </w:rPr>
        <w:tab/>
        <w:t>SUMMARY</w:t>
      </w:r>
    </w:p>
    <w:p w14:paraId="22834B61" w14:textId="77777777" w:rsidR="00815ED5" w:rsidRPr="00981E62" w:rsidRDefault="00815ED5" w:rsidP="00981E62">
      <w:pPr>
        <w:spacing w:after="0" w:line="240" w:lineRule="auto"/>
        <w:rPr>
          <w:rFonts w:ascii="Arial" w:hAnsi="Arial" w:cs="Arial"/>
          <w:sz w:val="24"/>
          <w:szCs w:val="24"/>
        </w:rPr>
      </w:pPr>
    </w:p>
    <w:p w14:paraId="21EF8CA6"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Section Includes: Fire rated temperature rise door system.</w:t>
      </w:r>
    </w:p>
    <w:p w14:paraId="7DF38FEC"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60-90 minute full vision temperature rise doors for interior and exterior applications.</w:t>
      </w:r>
    </w:p>
    <w:p w14:paraId="03E545DA"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Applications of fire temperature rise door system includes:</w:t>
      </w:r>
    </w:p>
    <w:p w14:paraId="0DB56C14" w14:textId="77777777" w:rsidR="00815ED5" w:rsidRPr="00981E62" w:rsidRDefault="00815ED5" w:rsidP="00981E62">
      <w:pPr>
        <w:pStyle w:val="ListParagraph"/>
        <w:numPr>
          <w:ilvl w:val="1"/>
          <w:numId w:val="3"/>
        </w:numPr>
        <w:spacing w:after="0" w:line="240" w:lineRule="auto"/>
        <w:rPr>
          <w:rFonts w:ascii="Arial" w:hAnsi="Arial" w:cs="Arial"/>
          <w:sz w:val="24"/>
          <w:szCs w:val="24"/>
        </w:rPr>
      </w:pPr>
      <w:r w:rsidRPr="00981E62">
        <w:rPr>
          <w:rFonts w:ascii="Arial" w:hAnsi="Arial" w:cs="Arial"/>
          <w:sz w:val="24"/>
          <w:szCs w:val="24"/>
        </w:rPr>
        <w:t>Vision lites in full vision temperature rise doors.</w:t>
      </w:r>
    </w:p>
    <w:p w14:paraId="03FFF15E" w14:textId="77777777" w:rsidR="00815ED5" w:rsidRPr="00981E62" w:rsidRDefault="00815ED5" w:rsidP="00981E62">
      <w:pPr>
        <w:spacing w:after="0" w:line="240" w:lineRule="auto"/>
        <w:rPr>
          <w:rFonts w:ascii="Arial" w:hAnsi="Arial" w:cs="Arial"/>
          <w:sz w:val="24"/>
          <w:szCs w:val="24"/>
        </w:rPr>
      </w:pPr>
    </w:p>
    <w:p w14:paraId="0CDB5C2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Related Sections:</w:t>
      </w:r>
    </w:p>
    <w:p w14:paraId="55F470D0" w14:textId="77777777" w:rsidR="000F3C84" w:rsidRPr="00C33A90" w:rsidRDefault="00815ED5" w:rsidP="000F3C84">
      <w:pPr>
        <w:pStyle w:val="ListParagraph"/>
        <w:numPr>
          <w:ilvl w:val="0"/>
          <w:numId w:val="48"/>
        </w:numPr>
        <w:spacing w:after="0" w:line="240" w:lineRule="auto"/>
        <w:rPr>
          <w:rFonts w:ascii="Arial" w:hAnsi="Arial" w:cs="Arial"/>
          <w:sz w:val="24"/>
          <w:szCs w:val="24"/>
        </w:rPr>
      </w:pPr>
      <w:r w:rsidRPr="00981E62">
        <w:rPr>
          <w:rFonts w:ascii="Arial" w:hAnsi="Arial" w:cs="Arial"/>
          <w:sz w:val="24"/>
          <w:szCs w:val="24"/>
        </w:rPr>
        <w:t xml:space="preserve">Section </w:t>
      </w:r>
      <w:r w:rsidR="000F3C84" w:rsidRPr="00C33A90">
        <w:rPr>
          <w:rFonts w:ascii="Arial" w:hAnsi="Arial" w:cs="Arial"/>
          <w:sz w:val="24"/>
          <w:szCs w:val="24"/>
        </w:rPr>
        <w:t>01 33</w:t>
      </w:r>
      <w:r w:rsidR="000F3C84">
        <w:rPr>
          <w:rFonts w:ascii="Arial" w:hAnsi="Arial" w:cs="Arial"/>
          <w:sz w:val="24"/>
          <w:szCs w:val="24"/>
        </w:rPr>
        <w:t xml:space="preserve"> </w:t>
      </w:r>
      <w:r w:rsidR="000F3C84" w:rsidRPr="00C33A90">
        <w:rPr>
          <w:rFonts w:ascii="Arial" w:hAnsi="Arial" w:cs="Arial"/>
          <w:sz w:val="24"/>
          <w:szCs w:val="24"/>
        </w:rPr>
        <w:t>23: Shop Dra</w:t>
      </w:r>
      <w:r w:rsidR="000F3C84">
        <w:rPr>
          <w:rFonts w:ascii="Arial" w:hAnsi="Arial" w:cs="Arial"/>
          <w:sz w:val="24"/>
          <w:szCs w:val="24"/>
        </w:rPr>
        <w:t>wings, Product Data and Samples</w:t>
      </w:r>
    </w:p>
    <w:p w14:paraId="1D98C271"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80 00: Glazing</w:t>
      </w:r>
    </w:p>
    <w:p w14:paraId="08682B97"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00: Special Function Glazing</w:t>
      </w:r>
    </w:p>
    <w:p w14:paraId="1F5CFEB9"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13: Fire-Rated Glazing</w:t>
      </w:r>
    </w:p>
    <w:p w14:paraId="4DA4C1E5"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0D004FD" w14:textId="2C514528" w:rsidR="00CD7DD9" w:rsidRP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71 00: Door Hardware</w:t>
      </w:r>
    </w:p>
    <w:p w14:paraId="075C2E9D" w14:textId="77777777" w:rsidR="00CD7DD9" w:rsidRPr="00981E62" w:rsidRDefault="00CD7DD9" w:rsidP="00981E62">
      <w:pPr>
        <w:spacing w:after="0" w:line="240" w:lineRule="auto"/>
        <w:rPr>
          <w:rFonts w:ascii="Arial" w:hAnsi="Arial" w:cs="Arial"/>
          <w:sz w:val="24"/>
          <w:szCs w:val="24"/>
        </w:rPr>
      </w:pPr>
    </w:p>
    <w:p w14:paraId="7674E2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1.02</w:t>
      </w:r>
      <w:r w:rsidRPr="00981E62">
        <w:rPr>
          <w:rFonts w:ascii="Arial" w:hAnsi="Arial" w:cs="Arial"/>
          <w:sz w:val="24"/>
          <w:szCs w:val="24"/>
          <w:u w:val="single"/>
        </w:rPr>
        <w:tab/>
        <w:t>REFERENCES</w:t>
      </w:r>
    </w:p>
    <w:p w14:paraId="7D169BF6" w14:textId="77777777" w:rsidR="00815ED5" w:rsidRPr="00981E62" w:rsidRDefault="00815ED5" w:rsidP="00981E62">
      <w:pPr>
        <w:spacing w:after="0" w:line="240" w:lineRule="auto"/>
        <w:rPr>
          <w:rFonts w:ascii="Arial" w:hAnsi="Arial" w:cs="Arial"/>
          <w:sz w:val="24"/>
          <w:szCs w:val="24"/>
        </w:rPr>
      </w:pPr>
    </w:p>
    <w:p w14:paraId="676A19A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American Society for Testing and Materials (ASTM):</w:t>
      </w:r>
    </w:p>
    <w:p w14:paraId="6C684F60"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E152: Methods of Fire Tests of Door Assemblies.</w:t>
      </w:r>
    </w:p>
    <w:p w14:paraId="78B9F8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E163: Methods for Fire Tests of Window Assemblies.</w:t>
      </w:r>
    </w:p>
    <w:p w14:paraId="118FA166"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E2074: Standard Test Method for Fire Tests of Door Assemblies, including Positive Pressure Testing of Side-hinged and Pivoted Swinging Door Assemblies.</w:t>
      </w:r>
    </w:p>
    <w:p w14:paraId="4E2F7E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E2010-1: Standard Test for Positive Pressure of Fire Tests of Window Assemblies.</w:t>
      </w:r>
    </w:p>
    <w:p w14:paraId="0F251EC5" w14:textId="77777777" w:rsidR="00815ED5" w:rsidRPr="00981E62" w:rsidRDefault="00815ED5" w:rsidP="00981E62">
      <w:pPr>
        <w:spacing w:after="0" w:line="240" w:lineRule="auto"/>
        <w:rPr>
          <w:rFonts w:ascii="Arial" w:hAnsi="Arial" w:cs="Arial"/>
          <w:sz w:val="24"/>
          <w:szCs w:val="24"/>
        </w:rPr>
      </w:pPr>
    </w:p>
    <w:p w14:paraId="1E1A28C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National Fire Protection Association (NFPA):</w:t>
      </w:r>
    </w:p>
    <w:p w14:paraId="6C9B69DA"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80: Fire Doors and Windows.</w:t>
      </w:r>
    </w:p>
    <w:p w14:paraId="2138D14D"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252: Fire Tests of Door Assemblies.</w:t>
      </w:r>
    </w:p>
    <w:p w14:paraId="1BC22941"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257: Fire Tests of Window Assemblies.</w:t>
      </w:r>
    </w:p>
    <w:p w14:paraId="02B55186" w14:textId="77777777" w:rsidR="00815ED5" w:rsidRPr="00981E62" w:rsidRDefault="00815ED5" w:rsidP="00981E62">
      <w:pPr>
        <w:spacing w:after="0" w:line="240" w:lineRule="auto"/>
        <w:rPr>
          <w:rFonts w:ascii="Arial" w:hAnsi="Arial" w:cs="Arial"/>
          <w:sz w:val="24"/>
          <w:szCs w:val="24"/>
        </w:rPr>
      </w:pPr>
    </w:p>
    <w:p w14:paraId="010529E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C.   Underwriters Laboratories, Inc. (UL):</w:t>
      </w:r>
    </w:p>
    <w:p w14:paraId="3E25E49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9: Standard for Safety of Fire Tests of Window Assemblies.</w:t>
      </w:r>
    </w:p>
    <w:p w14:paraId="4EBFDCAD"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B: Standard for Safety of Fire Tests of Door Assemblies.</w:t>
      </w:r>
    </w:p>
    <w:p w14:paraId="3181C5C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lastRenderedPageBreak/>
        <w:t>UL 10 C: Standard for Safety of Positive Pressure Fire Tests of Door Assemblies.</w:t>
      </w:r>
    </w:p>
    <w:p w14:paraId="5A8DDAA1" w14:textId="77777777" w:rsidR="00815ED5" w:rsidRPr="00981E62" w:rsidRDefault="00815ED5" w:rsidP="00981E62">
      <w:pPr>
        <w:spacing w:after="0" w:line="240" w:lineRule="auto"/>
        <w:rPr>
          <w:rFonts w:ascii="Arial" w:hAnsi="Arial" w:cs="Arial"/>
          <w:sz w:val="24"/>
          <w:szCs w:val="24"/>
        </w:rPr>
      </w:pPr>
    </w:p>
    <w:p w14:paraId="0F09432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D.    Standard Council of Canada (ULC):</w:t>
      </w:r>
    </w:p>
    <w:p w14:paraId="71631CBE"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CAN4-S104: Fire Tests of Door Assemblies.</w:t>
      </w:r>
    </w:p>
    <w:p w14:paraId="0252877C"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CAN4-S106: Fire Tests of Window Assemblies.</w:t>
      </w:r>
    </w:p>
    <w:p w14:paraId="3324473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11CDA29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E.   Consumer Product Safety Commission (CPSC):</w:t>
      </w:r>
    </w:p>
    <w:p w14:paraId="18E25006" w14:textId="77777777" w:rsidR="00815ED5" w:rsidRPr="00981E62" w:rsidRDefault="00815ED5" w:rsidP="00981E62">
      <w:pPr>
        <w:pStyle w:val="ListParagraph"/>
        <w:numPr>
          <w:ilvl w:val="0"/>
          <w:numId w:val="14"/>
        </w:numPr>
        <w:spacing w:after="0" w:line="240" w:lineRule="auto"/>
        <w:rPr>
          <w:rFonts w:ascii="Arial" w:hAnsi="Arial" w:cs="Arial"/>
          <w:sz w:val="24"/>
          <w:szCs w:val="24"/>
        </w:rPr>
      </w:pPr>
      <w:r w:rsidRPr="00981E62">
        <w:rPr>
          <w:rFonts w:ascii="Arial" w:hAnsi="Arial" w:cs="Arial"/>
          <w:sz w:val="24"/>
          <w:szCs w:val="24"/>
        </w:rPr>
        <w:t>CPSC 16 CFR 1201: Safety Standard for Architectural Glazing Materials.</w:t>
      </w:r>
    </w:p>
    <w:p w14:paraId="3D24A443" w14:textId="77777777" w:rsidR="00815ED5" w:rsidRPr="00981E62" w:rsidRDefault="00815ED5" w:rsidP="00981E62">
      <w:pPr>
        <w:spacing w:after="0" w:line="240" w:lineRule="auto"/>
        <w:rPr>
          <w:rFonts w:ascii="Arial" w:hAnsi="Arial" w:cs="Arial"/>
          <w:sz w:val="24"/>
          <w:szCs w:val="24"/>
        </w:rPr>
      </w:pPr>
    </w:p>
    <w:p w14:paraId="41BE6D04"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F.   American National Standards Institute (ANSI):</w:t>
      </w:r>
    </w:p>
    <w:p w14:paraId="416901A7" w14:textId="77777777" w:rsidR="00815ED5" w:rsidRPr="00981E62" w:rsidRDefault="00815ED5" w:rsidP="00981E62">
      <w:pPr>
        <w:pStyle w:val="ListParagraph"/>
        <w:numPr>
          <w:ilvl w:val="0"/>
          <w:numId w:val="16"/>
        </w:numPr>
        <w:spacing w:after="0" w:line="240" w:lineRule="auto"/>
        <w:rPr>
          <w:rFonts w:ascii="Arial" w:hAnsi="Arial" w:cs="Arial"/>
          <w:sz w:val="24"/>
          <w:szCs w:val="24"/>
        </w:rPr>
      </w:pPr>
      <w:r w:rsidRPr="00981E62">
        <w:rPr>
          <w:rFonts w:ascii="Arial" w:hAnsi="Arial" w:cs="Arial"/>
          <w:sz w:val="24"/>
          <w:szCs w:val="24"/>
        </w:rPr>
        <w:t>ANSI Z97.1: Safety Glazing Materials Used in Buildings - Safety Performance Specifications and Methods of Test.</w:t>
      </w:r>
    </w:p>
    <w:p w14:paraId="74713D48" w14:textId="77777777" w:rsidR="00815ED5" w:rsidRPr="00981E62" w:rsidRDefault="00815ED5" w:rsidP="00981E62">
      <w:pPr>
        <w:spacing w:after="0" w:line="240" w:lineRule="auto"/>
        <w:rPr>
          <w:rFonts w:ascii="Arial" w:hAnsi="Arial" w:cs="Arial"/>
          <w:sz w:val="24"/>
          <w:szCs w:val="24"/>
        </w:rPr>
      </w:pPr>
    </w:p>
    <w:p w14:paraId="3748D64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G.   Glass Association of North America (GANA)</w:t>
      </w:r>
    </w:p>
    <w:p w14:paraId="0051945A"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GANA – Glazing Manual.</w:t>
      </w:r>
    </w:p>
    <w:p w14:paraId="54B4EE67"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FGMA – Sealant Manual.</w:t>
      </w:r>
    </w:p>
    <w:p w14:paraId="3C2AB79E" w14:textId="77777777" w:rsidR="00815ED5" w:rsidRPr="00981E62" w:rsidRDefault="00815ED5" w:rsidP="00981E62">
      <w:pPr>
        <w:spacing w:after="0" w:line="240" w:lineRule="auto"/>
        <w:rPr>
          <w:rFonts w:ascii="Arial" w:hAnsi="Arial" w:cs="Arial"/>
          <w:sz w:val="24"/>
          <w:szCs w:val="24"/>
        </w:rPr>
      </w:pPr>
    </w:p>
    <w:p w14:paraId="4DD2F43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H.    [American Recovery and Reinvestment Act</w:t>
      </w:r>
    </w:p>
    <w:p w14:paraId="30F02804" w14:textId="77777777" w:rsidR="00815ED5" w:rsidRPr="00981E62" w:rsidRDefault="00815ED5" w:rsidP="00981E62">
      <w:pPr>
        <w:pStyle w:val="ListParagraph"/>
        <w:numPr>
          <w:ilvl w:val="0"/>
          <w:numId w:val="20"/>
        </w:numPr>
        <w:spacing w:after="0" w:line="240" w:lineRule="auto"/>
        <w:rPr>
          <w:rFonts w:ascii="Arial" w:hAnsi="Arial" w:cs="Arial"/>
          <w:sz w:val="24"/>
          <w:szCs w:val="24"/>
        </w:rPr>
      </w:pPr>
      <w:r w:rsidRPr="00981E62">
        <w:rPr>
          <w:rFonts w:ascii="Arial" w:hAnsi="Arial" w:cs="Arial"/>
          <w:sz w:val="24"/>
          <w:szCs w:val="24"/>
        </w:rPr>
        <w:t>Section 1605, Title XVI Buy American Provision]</w:t>
      </w:r>
    </w:p>
    <w:p w14:paraId="083BFE38" w14:textId="77777777" w:rsidR="00815ED5" w:rsidRPr="00981E62" w:rsidRDefault="00815ED5" w:rsidP="00981E62">
      <w:pPr>
        <w:spacing w:after="0" w:line="240" w:lineRule="auto"/>
        <w:rPr>
          <w:rFonts w:ascii="Arial" w:hAnsi="Arial" w:cs="Arial"/>
          <w:sz w:val="24"/>
          <w:szCs w:val="24"/>
        </w:rPr>
      </w:pPr>
    </w:p>
    <w:p w14:paraId="009458E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I.   [Insert building code used by Authority Having Jurisdiction]</w:t>
      </w:r>
    </w:p>
    <w:p w14:paraId="56225B7F" w14:textId="77777777" w:rsidR="00815ED5" w:rsidRPr="00981E62" w:rsidRDefault="00815ED5" w:rsidP="00981E62">
      <w:pPr>
        <w:spacing w:after="0" w:line="240" w:lineRule="auto"/>
        <w:rPr>
          <w:rFonts w:ascii="Arial" w:hAnsi="Arial" w:cs="Arial"/>
          <w:sz w:val="24"/>
          <w:szCs w:val="24"/>
        </w:rPr>
      </w:pPr>
    </w:p>
    <w:p w14:paraId="7F1CF3F8"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1.03</w:t>
      </w:r>
      <w:r w:rsidRPr="00981E62">
        <w:rPr>
          <w:rFonts w:ascii="Arial" w:hAnsi="Arial" w:cs="Arial"/>
          <w:sz w:val="24"/>
          <w:szCs w:val="24"/>
          <w:u w:val="single"/>
        </w:rPr>
        <w:tab/>
        <w:t>SYSTEM DESCRIPTION</w:t>
      </w:r>
    </w:p>
    <w:p w14:paraId="14C87EC9" w14:textId="77777777" w:rsidR="00815ED5" w:rsidRPr="00981E62" w:rsidRDefault="00815ED5" w:rsidP="00981E62">
      <w:pPr>
        <w:spacing w:after="0" w:line="240" w:lineRule="auto"/>
        <w:rPr>
          <w:rFonts w:ascii="Arial" w:hAnsi="Arial" w:cs="Arial"/>
          <w:sz w:val="24"/>
          <w:szCs w:val="24"/>
        </w:rPr>
      </w:pPr>
    </w:p>
    <w:p w14:paraId="6AB4AB13"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Performance Requirements:</w:t>
      </w:r>
    </w:p>
    <w:p w14:paraId="3013F1BD"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Fire Rating: must meet 60-90 minute temperature rise doors as specified. Must meet 250 degrees F/450 degrees F at 30 minutes.</w:t>
      </w:r>
    </w:p>
    <w:p w14:paraId="082DA07A"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Door Certifications: Doors must be tested in accordance with ASTM E2074-00, NFPA 80, NFPA 252, UL 10B, UL 10C or CAN4-S104.</w:t>
      </w:r>
    </w:p>
    <w:p w14:paraId="5972205E"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Testing Laboratory: Fire test must be conducted by a nationally recognized independent testing laboratory.</w:t>
      </w:r>
    </w:p>
    <w:p w14:paraId="0A508AE5"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Glazing: Fire protective glazing must be limited to 100 sq. in. where temperature rise requirements apply. Fire resistive glazing tested to ASTM E-119/UL 263/ULC-S101 up to the max. size tested. All glazing used in doors must meet CPSC Cat. I or II impact safety.</w:t>
      </w:r>
    </w:p>
    <w:p w14:paraId="4EED3760"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Max. Door Opening Sizes: must meet maximum sizes of 54 in. x 120 in. for single doors and 96 in. x 120 in. for pair doors. No intermediate rails required. For max. door sizes, continuous hinges may be required.</w:t>
      </w:r>
    </w:p>
    <w:p w14:paraId="7D7242F3" w14:textId="77777777" w:rsidR="00815ED5" w:rsidRPr="00981E62" w:rsidRDefault="00815ED5" w:rsidP="00981E62">
      <w:pPr>
        <w:spacing w:after="0" w:line="240" w:lineRule="auto"/>
        <w:rPr>
          <w:rFonts w:ascii="Arial" w:hAnsi="Arial" w:cs="Arial"/>
          <w:sz w:val="24"/>
          <w:szCs w:val="24"/>
        </w:rPr>
      </w:pPr>
    </w:p>
    <w:p w14:paraId="237F65C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Listings and Labels:</w:t>
      </w:r>
    </w:p>
    <w:p w14:paraId="696F7228"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Fire rated temperature rise door system shall be under current follow-up service by a nationally recognized independent testing laboratory approved by OSHA and</w:t>
      </w:r>
    </w:p>
    <w:p w14:paraId="737B4896"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maintain a current listing or certification. Assemblies shall be labeled in accordance with limits of listings.</w:t>
      </w:r>
    </w:p>
    <w:p w14:paraId="5B9C9D73" w14:textId="77777777" w:rsidR="00815ED5" w:rsidRPr="00981E62" w:rsidRDefault="00815ED5" w:rsidP="00981E62">
      <w:pPr>
        <w:spacing w:after="0" w:line="240" w:lineRule="auto"/>
        <w:rPr>
          <w:rFonts w:ascii="Arial" w:hAnsi="Arial" w:cs="Arial"/>
          <w:sz w:val="24"/>
          <w:szCs w:val="24"/>
        </w:rPr>
      </w:pPr>
    </w:p>
    <w:p w14:paraId="2251217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lastRenderedPageBreak/>
        <w:t>1.04</w:t>
      </w:r>
      <w:r w:rsidRPr="00981E62">
        <w:rPr>
          <w:rFonts w:ascii="Arial" w:hAnsi="Arial" w:cs="Arial"/>
          <w:sz w:val="24"/>
          <w:szCs w:val="24"/>
          <w:u w:val="single"/>
        </w:rPr>
        <w:tab/>
        <w:t>SUBMITTALS</w:t>
      </w:r>
    </w:p>
    <w:p w14:paraId="1D7DA029" w14:textId="77777777" w:rsidR="00815ED5" w:rsidRPr="00981E62" w:rsidRDefault="00815ED5" w:rsidP="00981E62">
      <w:pPr>
        <w:spacing w:after="0" w:line="240" w:lineRule="auto"/>
        <w:rPr>
          <w:rFonts w:ascii="Arial" w:hAnsi="Arial" w:cs="Arial"/>
          <w:sz w:val="24"/>
          <w:szCs w:val="24"/>
        </w:rPr>
      </w:pPr>
    </w:p>
    <w:p w14:paraId="7775F4C5" w14:textId="77777777" w:rsidR="00815ED5" w:rsidRPr="00981E62" w:rsidRDefault="00815ED5" w:rsidP="00981E62">
      <w:pPr>
        <w:pStyle w:val="ListParagraph"/>
        <w:numPr>
          <w:ilvl w:val="0"/>
          <w:numId w:val="26"/>
        </w:numPr>
        <w:spacing w:after="0" w:line="240" w:lineRule="auto"/>
        <w:rPr>
          <w:rFonts w:ascii="Arial" w:hAnsi="Arial" w:cs="Arial"/>
          <w:sz w:val="24"/>
          <w:szCs w:val="24"/>
        </w:rPr>
      </w:pPr>
      <w:r w:rsidRPr="00981E62">
        <w:rPr>
          <w:rFonts w:ascii="Arial" w:hAnsi="Arial" w:cs="Arial"/>
          <w:sz w:val="24"/>
          <w:szCs w:val="24"/>
        </w:rPr>
        <w:t>Submit listed submittals in accordance with Conditions of the Contract and Division 1 Submittal Procedure Section.</w:t>
      </w:r>
    </w:p>
    <w:p w14:paraId="033C2C65"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Shop Drawings: Submit shop drawings showing layout, profiles and product components.</w:t>
      </w:r>
    </w:p>
    <w:p w14:paraId="367FD7DD"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Samples: Submit samples for finishes, colors and textures.</w:t>
      </w:r>
    </w:p>
    <w:p w14:paraId="61890377"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Technical Information: Submit latest edition of manufacturer’s product data.</w:t>
      </w:r>
    </w:p>
    <w:p w14:paraId="6056D654" w14:textId="77777777" w:rsidR="00815ED5" w:rsidRPr="00981E62" w:rsidRDefault="00815ED5" w:rsidP="00981E62">
      <w:pPr>
        <w:spacing w:after="0" w:line="240" w:lineRule="auto"/>
        <w:rPr>
          <w:rFonts w:ascii="Arial" w:hAnsi="Arial" w:cs="Arial"/>
          <w:sz w:val="24"/>
          <w:szCs w:val="24"/>
        </w:rPr>
      </w:pPr>
    </w:p>
    <w:p w14:paraId="7E693625"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1.05</w:t>
      </w:r>
      <w:r w:rsidRPr="00981E62">
        <w:rPr>
          <w:rFonts w:ascii="Arial" w:hAnsi="Arial" w:cs="Arial"/>
          <w:sz w:val="24"/>
          <w:szCs w:val="24"/>
          <w:u w:val="single"/>
        </w:rPr>
        <w:tab/>
        <w:t>DELIVERY, STORAGE AND HANDLING</w:t>
      </w:r>
    </w:p>
    <w:p w14:paraId="254F1D48"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6723261A"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General: Comply with Division 1 Product Requirements Sections.</w:t>
      </w:r>
    </w:p>
    <w:p w14:paraId="4A799035" w14:textId="77777777" w:rsidR="00815ED5" w:rsidRPr="00981E62" w:rsidRDefault="00815ED5" w:rsidP="00981E62">
      <w:pPr>
        <w:spacing w:after="0" w:line="240" w:lineRule="auto"/>
        <w:rPr>
          <w:rFonts w:ascii="Arial" w:hAnsi="Arial" w:cs="Arial"/>
          <w:sz w:val="24"/>
          <w:szCs w:val="24"/>
        </w:rPr>
      </w:pPr>
    </w:p>
    <w:p w14:paraId="349E1626"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Ordering: Comply with manufacturer’s ordering instructions and lead-time requirements to avoid construction delays.</w:t>
      </w:r>
    </w:p>
    <w:p w14:paraId="2FC481ED" w14:textId="77777777" w:rsidR="00815ED5" w:rsidRPr="00981E62" w:rsidRDefault="00815ED5" w:rsidP="00981E62">
      <w:pPr>
        <w:spacing w:after="0" w:line="240" w:lineRule="auto"/>
        <w:rPr>
          <w:rFonts w:ascii="Arial" w:hAnsi="Arial" w:cs="Arial"/>
          <w:sz w:val="24"/>
          <w:szCs w:val="24"/>
        </w:rPr>
      </w:pPr>
    </w:p>
    <w:p w14:paraId="20B93D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Delivery: Deliver materials to specified destinations in manufacturer’s or distributor’s packaging undamaged, complete with installation instructions.</w:t>
      </w:r>
    </w:p>
    <w:p w14:paraId="7D89D5AF" w14:textId="77777777" w:rsidR="00815ED5" w:rsidRPr="00981E62" w:rsidRDefault="00815ED5" w:rsidP="00981E62">
      <w:pPr>
        <w:spacing w:after="0" w:line="240" w:lineRule="auto"/>
        <w:rPr>
          <w:rFonts w:ascii="Arial" w:hAnsi="Arial" w:cs="Arial"/>
          <w:sz w:val="24"/>
          <w:szCs w:val="24"/>
        </w:rPr>
      </w:pPr>
    </w:p>
    <w:p w14:paraId="2BD78E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Storage and Protection: Store off ground, under cover, protected from weather and construction activities and at temperature conditions recommended by manufacturer.</w:t>
      </w:r>
    </w:p>
    <w:p w14:paraId="07936A7A" w14:textId="77777777" w:rsidR="00815ED5" w:rsidRPr="00981E62" w:rsidRDefault="00815ED5" w:rsidP="00981E62">
      <w:pPr>
        <w:spacing w:after="0" w:line="240" w:lineRule="auto"/>
        <w:rPr>
          <w:rFonts w:ascii="Arial" w:hAnsi="Arial" w:cs="Arial"/>
          <w:sz w:val="24"/>
          <w:szCs w:val="24"/>
        </w:rPr>
      </w:pPr>
    </w:p>
    <w:p w14:paraId="3D688344"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1.06</w:t>
      </w:r>
      <w:r w:rsidRPr="00981E62">
        <w:rPr>
          <w:rFonts w:ascii="Arial" w:hAnsi="Arial" w:cs="Arial"/>
          <w:sz w:val="24"/>
          <w:szCs w:val="24"/>
          <w:u w:val="single"/>
        </w:rPr>
        <w:tab/>
        <w:t>FABRICATION DIMENSIONS</w:t>
      </w:r>
    </w:p>
    <w:p w14:paraId="6D80A357" w14:textId="77777777" w:rsidR="00815ED5" w:rsidRPr="00981E62" w:rsidRDefault="00815ED5" w:rsidP="00981E62">
      <w:pPr>
        <w:spacing w:after="0" w:line="240" w:lineRule="auto"/>
        <w:rPr>
          <w:rFonts w:ascii="Arial" w:hAnsi="Arial" w:cs="Arial"/>
          <w:sz w:val="24"/>
          <w:szCs w:val="24"/>
        </w:rPr>
      </w:pPr>
    </w:p>
    <w:p w14:paraId="7B072010"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5B65EF89" w14:textId="77777777" w:rsidR="00815ED5" w:rsidRPr="00981E62" w:rsidRDefault="00815ED5" w:rsidP="00981E62">
      <w:pPr>
        <w:spacing w:after="0" w:line="240" w:lineRule="auto"/>
        <w:rPr>
          <w:rFonts w:ascii="Arial" w:hAnsi="Arial" w:cs="Arial"/>
          <w:sz w:val="24"/>
          <w:szCs w:val="24"/>
        </w:rPr>
      </w:pPr>
    </w:p>
    <w:p w14:paraId="70A33FFF"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1.07</w:t>
      </w:r>
      <w:r w:rsidRPr="00981E62">
        <w:rPr>
          <w:rFonts w:ascii="Arial" w:hAnsi="Arial" w:cs="Arial"/>
          <w:sz w:val="24"/>
          <w:szCs w:val="24"/>
          <w:u w:val="single"/>
        </w:rPr>
        <w:tab/>
        <w:t>WARRANTY</w:t>
      </w:r>
    </w:p>
    <w:p w14:paraId="41DB02B0" w14:textId="77777777" w:rsidR="00815ED5" w:rsidRPr="00981E62" w:rsidRDefault="00815ED5" w:rsidP="00981E62">
      <w:pPr>
        <w:spacing w:after="0" w:line="240" w:lineRule="auto"/>
        <w:rPr>
          <w:rFonts w:ascii="Arial" w:hAnsi="Arial" w:cs="Arial"/>
          <w:sz w:val="24"/>
          <w:szCs w:val="24"/>
        </w:rPr>
      </w:pPr>
    </w:p>
    <w:p w14:paraId="0A02E6E4" w14:textId="77777777"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Project Warranty: Refer to Conditions of the Contract for project warranty provisions.</w:t>
      </w:r>
    </w:p>
    <w:p w14:paraId="2C608136" w14:textId="77777777" w:rsidR="00815ED5" w:rsidRPr="00981E62" w:rsidRDefault="00815ED5" w:rsidP="00981E62">
      <w:pPr>
        <w:spacing w:after="0" w:line="240" w:lineRule="auto"/>
        <w:rPr>
          <w:rFonts w:ascii="Arial" w:hAnsi="Arial" w:cs="Arial"/>
          <w:sz w:val="24"/>
          <w:szCs w:val="24"/>
        </w:rPr>
      </w:pPr>
    </w:p>
    <w:p w14:paraId="0D49B9EE" w14:textId="01875B4E" w:rsidR="00815ED5"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40C670F0" w14:textId="0AA96D35" w:rsidR="000F3C84" w:rsidRPr="000F3C84" w:rsidRDefault="000F3C84" w:rsidP="000F3C84">
      <w:pPr>
        <w:pStyle w:val="ListParagraph"/>
        <w:numPr>
          <w:ilvl w:val="2"/>
          <w:numId w:val="3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14:paraId="606E939C" w14:textId="77777777" w:rsidR="00815ED5" w:rsidRDefault="00815ED5" w:rsidP="00981E62">
      <w:pPr>
        <w:spacing w:after="0" w:line="240" w:lineRule="auto"/>
        <w:rPr>
          <w:rFonts w:ascii="Arial" w:hAnsi="Arial" w:cs="Arial"/>
          <w:sz w:val="24"/>
          <w:szCs w:val="24"/>
        </w:rPr>
      </w:pPr>
    </w:p>
    <w:p w14:paraId="0D21B1B3" w14:textId="77777777" w:rsidR="00981E62" w:rsidRDefault="00981E62" w:rsidP="00981E62">
      <w:pPr>
        <w:spacing w:after="0" w:line="240" w:lineRule="auto"/>
        <w:rPr>
          <w:rFonts w:ascii="Arial" w:hAnsi="Arial" w:cs="Arial"/>
          <w:sz w:val="24"/>
          <w:szCs w:val="24"/>
        </w:rPr>
      </w:pPr>
    </w:p>
    <w:p w14:paraId="60AAD453" w14:textId="414393F1" w:rsidR="00981E62" w:rsidRDefault="00981E62" w:rsidP="00981E62">
      <w:pPr>
        <w:spacing w:after="0" w:line="240" w:lineRule="auto"/>
        <w:rPr>
          <w:rFonts w:ascii="Arial" w:hAnsi="Arial" w:cs="Arial"/>
          <w:sz w:val="24"/>
          <w:szCs w:val="24"/>
        </w:rPr>
      </w:pPr>
    </w:p>
    <w:p w14:paraId="588F66B5" w14:textId="39812B0E" w:rsidR="000F3C84" w:rsidRDefault="000F3C84" w:rsidP="00981E62">
      <w:pPr>
        <w:spacing w:after="0" w:line="240" w:lineRule="auto"/>
        <w:rPr>
          <w:rFonts w:ascii="Arial" w:hAnsi="Arial" w:cs="Arial"/>
          <w:sz w:val="24"/>
          <w:szCs w:val="24"/>
        </w:rPr>
      </w:pPr>
    </w:p>
    <w:p w14:paraId="2B5D9A52" w14:textId="77777777" w:rsidR="000F3C84" w:rsidRPr="00981E62" w:rsidRDefault="000F3C84" w:rsidP="00981E62">
      <w:pPr>
        <w:spacing w:after="0" w:line="240" w:lineRule="auto"/>
        <w:rPr>
          <w:rFonts w:ascii="Arial" w:hAnsi="Arial" w:cs="Arial"/>
          <w:sz w:val="24"/>
          <w:szCs w:val="24"/>
        </w:rPr>
      </w:pPr>
    </w:p>
    <w:p w14:paraId="14A06C1E" w14:textId="77777777" w:rsidR="00CD7DD9" w:rsidRPr="00981E62" w:rsidRDefault="00CD7DD9" w:rsidP="00981E62">
      <w:pPr>
        <w:spacing w:after="0" w:line="240" w:lineRule="auto"/>
        <w:rPr>
          <w:rFonts w:ascii="Arial" w:hAnsi="Arial" w:cs="Arial"/>
          <w:sz w:val="24"/>
          <w:szCs w:val="24"/>
        </w:rPr>
      </w:pPr>
    </w:p>
    <w:p w14:paraId="696066F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2 PRODUCTS</w:t>
      </w:r>
    </w:p>
    <w:p w14:paraId="325A975A" w14:textId="77777777" w:rsidR="00815ED5" w:rsidRPr="00981E62" w:rsidRDefault="00815ED5" w:rsidP="00981E62">
      <w:pPr>
        <w:spacing w:after="0" w:line="240" w:lineRule="auto"/>
        <w:rPr>
          <w:rFonts w:ascii="Arial" w:hAnsi="Arial" w:cs="Arial"/>
          <w:sz w:val="24"/>
          <w:szCs w:val="24"/>
        </w:rPr>
      </w:pPr>
    </w:p>
    <w:p w14:paraId="586D231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2.01</w:t>
      </w:r>
      <w:r w:rsidRPr="00981E62">
        <w:rPr>
          <w:rFonts w:ascii="Arial" w:hAnsi="Arial" w:cs="Arial"/>
          <w:sz w:val="24"/>
          <w:szCs w:val="24"/>
          <w:u w:val="single"/>
        </w:rPr>
        <w:tab/>
        <w:t>MANUFACTURERS – FIRE RATED TEMPERATURE RISE DOOR</w:t>
      </w:r>
    </w:p>
    <w:p w14:paraId="6DE75F66" w14:textId="77777777" w:rsidR="00815ED5" w:rsidRPr="00981E62" w:rsidRDefault="00815ED5" w:rsidP="00981E62">
      <w:pPr>
        <w:spacing w:after="0" w:line="240" w:lineRule="auto"/>
        <w:rPr>
          <w:rFonts w:ascii="Arial" w:hAnsi="Arial" w:cs="Arial"/>
          <w:sz w:val="24"/>
          <w:szCs w:val="24"/>
        </w:rPr>
      </w:pPr>
    </w:p>
    <w:p w14:paraId="6043C18A"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Door System: 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Framing as distributed by SAFTI FIRST</w:t>
      </w:r>
      <w:r w:rsidRPr="00981E62">
        <w:rPr>
          <w:rFonts w:ascii="Arial" w:hAnsi="Arial" w:cs="Arial"/>
          <w:b/>
          <w:sz w:val="24"/>
          <w:szCs w:val="24"/>
          <w:vertAlign w:val="superscript"/>
        </w:rPr>
        <w:t>®</w:t>
      </w:r>
      <w:r w:rsidRPr="00981E62">
        <w:rPr>
          <w:rFonts w:ascii="Arial" w:hAnsi="Arial" w:cs="Arial"/>
          <w:sz w:val="24"/>
          <w:szCs w:val="24"/>
        </w:rPr>
        <w:t xml:space="preserve"> Fire Rated Glazing Solutions.</w:t>
      </w:r>
    </w:p>
    <w:p w14:paraId="2264C425" w14:textId="77777777" w:rsidR="00815ED5" w:rsidRPr="00981E62" w:rsidRDefault="00815ED5" w:rsidP="00981E62">
      <w:pPr>
        <w:pStyle w:val="ListParagraph"/>
        <w:numPr>
          <w:ilvl w:val="0"/>
          <w:numId w:val="32"/>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email </w:t>
      </w:r>
      <w:hyperlink r:id="rId8"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9" w:history="1">
        <w:r w:rsidR="00CD7DD9" w:rsidRPr="00981E62">
          <w:rPr>
            <w:rStyle w:val="Hyperlink"/>
            <w:rFonts w:ascii="Arial" w:hAnsi="Arial" w:cs="Arial"/>
            <w:sz w:val="24"/>
            <w:szCs w:val="24"/>
          </w:rPr>
          <w:t>www.safti.com</w:t>
        </w:r>
      </w:hyperlink>
    </w:p>
    <w:p w14:paraId="0EC58055" w14:textId="77777777" w:rsidR="00815ED5" w:rsidRPr="00981E62" w:rsidRDefault="00815ED5" w:rsidP="00981E62">
      <w:pPr>
        <w:spacing w:after="0" w:line="240" w:lineRule="auto"/>
        <w:rPr>
          <w:rFonts w:ascii="Arial" w:hAnsi="Arial" w:cs="Arial"/>
          <w:sz w:val="24"/>
          <w:szCs w:val="24"/>
        </w:rPr>
      </w:pPr>
    </w:p>
    <w:p w14:paraId="49D8FBE5"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Glazing Material: (SuperLite</w:t>
      </w:r>
      <w:r w:rsidRPr="00981E62">
        <w:rPr>
          <w:rFonts w:ascii="Arial" w:hAnsi="Arial" w:cs="Arial"/>
          <w:b/>
          <w:sz w:val="24"/>
          <w:szCs w:val="24"/>
          <w:vertAlign w:val="superscript"/>
        </w:rPr>
        <w:t xml:space="preserve">® </w:t>
      </w:r>
      <w:r w:rsidRPr="00981E62">
        <w:rPr>
          <w:rFonts w:ascii="Arial" w:hAnsi="Arial" w:cs="Arial"/>
          <w:sz w:val="24"/>
          <w:szCs w:val="24"/>
        </w:rPr>
        <w:t>II-XL ) (SuperLite</w:t>
      </w:r>
      <w:r w:rsidRPr="00981E62">
        <w:rPr>
          <w:rFonts w:ascii="Arial" w:hAnsi="Arial" w:cs="Arial"/>
          <w:b/>
          <w:sz w:val="24"/>
          <w:szCs w:val="24"/>
          <w:vertAlign w:val="superscript"/>
        </w:rPr>
        <w:t xml:space="preserve">® </w:t>
      </w:r>
      <w:r w:rsidRPr="00981E62">
        <w:rPr>
          <w:rFonts w:ascii="Arial" w:hAnsi="Arial" w:cs="Arial"/>
          <w:sz w:val="24"/>
          <w:szCs w:val="24"/>
        </w:rPr>
        <w:t>II-XL IGU) as manufactured and distributed by SAFTI FIRST</w:t>
      </w:r>
      <w:r w:rsidRPr="00981E62">
        <w:rPr>
          <w:rFonts w:ascii="Arial" w:hAnsi="Arial" w:cs="Arial"/>
          <w:b/>
          <w:sz w:val="24"/>
          <w:szCs w:val="24"/>
          <w:vertAlign w:val="superscript"/>
        </w:rPr>
        <w:t xml:space="preserve">® </w:t>
      </w:r>
      <w:r w:rsidRPr="00981E62">
        <w:rPr>
          <w:rFonts w:ascii="Arial" w:hAnsi="Arial" w:cs="Arial"/>
          <w:sz w:val="24"/>
          <w:szCs w:val="24"/>
        </w:rPr>
        <w:t>Fire Rated Glazing Solutions.</w:t>
      </w:r>
    </w:p>
    <w:p w14:paraId="244450D1" w14:textId="77777777" w:rsidR="00815ED5" w:rsidRPr="00981E62" w:rsidRDefault="00815ED5" w:rsidP="00981E62">
      <w:pPr>
        <w:pStyle w:val="ListParagraph"/>
        <w:numPr>
          <w:ilvl w:val="0"/>
          <w:numId w:val="34"/>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Fax 888.653.4444; email </w:t>
      </w:r>
      <w:hyperlink r:id="rId10"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1" w:history="1">
        <w:r w:rsidR="00CD7DD9" w:rsidRPr="00981E62">
          <w:rPr>
            <w:rStyle w:val="Hyperlink"/>
            <w:rFonts w:ascii="Arial" w:hAnsi="Arial" w:cs="Arial"/>
            <w:sz w:val="24"/>
            <w:szCs w:val="24"/>
          </w:rPr>
          <w:t>www.safti.com</w:t>
        </w:r>
      </w:hyperlink>
      <w:r w:rsidR="00CD7DD9" w:rsidRPr="00981E62">
        <w:rPr>
          <w:rFonts w:ascii="Arial" w:hAnsi="Arial" w:cs="Arial"/>
          <w:sz w:val="24"/>
          <w:szCs w:val="24"/>
        </w:rPr>
        <w:t>.</w:t>
      </w:r>
    </w:p>
    <w:p w14:paraId="6BDD267C" w14:textId="77777777" w:rsidR="00815ED5" w:rsidRPr="00981E62" w:rsidRDefault="00815ED5" w:rsidP="00981E62">
      <w:pPr>
        <w:spacing w:after="0" w:line="240" w:lineRule="auto"/>
        <w:rPr>
          <w:rFonts w:ascii="Arial" w:hAnsi="Arial" w:cs="Arial"/>
          <w:sz w:val="24"/>
          <w:szCs w:val="24"/>
        </w:rPr>
      </w:pPr>
    </w:p>
    <w:p w14:paraId="1E1A449B"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70C6B4F7" w14:textId="77777777" w:rsidR="00815ED5" w:rsidRPr="00981E62" w:rsidRDefault="00815ED5" w:rsidP="00981E62">
      <w:pPr>
        <w:spacing w:after="0" w:line="240" w:lineRule="auto"/>
        <w:rPr>
          <w:rFonts w:ascii="Arial" w:hAnsi="Arial" w:cs="Arial"/>
          <w:sz w:val="24"/>
          <w:szCs w:val="24"/>
        </w:rPr>
      </w:pPr>
    </w:p>
    <w:p w14:paraId="12194C96"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D.   </w:t>
      </w:r>
      <w:r w:rsidR="00815ED5" w:rsidRPr="00981E62">
        <w:rPr>
          <w:rFonts w:ascii="Arial" w:hAnsi="Arial" w:cs="Arial"/>
          <w:sz w:val="24"/>
          <w:szCs w:val="24"/>
        </w:rPr>
        <w:t>Substitutions: No substitutions allowed.</w:t>
      </w:r>
    </w:p>
    <w:p w14:paraId="6F9BDCD9" w14:textId="77777777" w:rsidR="00815ED5" w:rsidRDefault="00815ED5" w:rsidP="00981E62">
      <w:pPr>
        <w:spacing w:after="0" w:line="240" w:lineRule="auto"/>
        <w:rPr>
          <w:rFonts w:ascii="Arial" w:hAnsi="Arial" w:cs="Arial"/>
          <w:sz w:val="24"/>
          <w:szCs w:val="24"/>
        </w:rPr>
      </w:pPr>
    </w:p>
    <w:p w14:paraId="4974602D" w14:textId="77777777" w:rsidR="003F5FF6" w:rsidRPr="00981E62" w:rsidRDefault="003F5FF6" w:rsidP="00981E62">
      <w:pPr>
        <w:spacing w:after="0" w:line="240" w:lineRule="auto"/>
        <w:rPr>
          <w:rFonts w:ascii="Arial" w:hAnsi="Arial" w:cs="Arial"/>
          <w:sz w:val="24"/>
          <w:szCs w:val="24"/>
        </w:rPr>
      </w:pPr>
    </w:p>
    <w:p w14:paraId="109A7531"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2.02</w:t>
      </w:r>
      <w:r w:rsidRPr="00981E62">
        <w:rPr>
          <w:rFonts w:ascii="Arial" w:hAnsi="Arial" w:cs="Arial"/>
          <w:sz w:val="24"/>
          <w:szCs w:val="24"/>
          <w:u w:val="single"/>
        </w:rPr>
        <w:tab/>
        <w:t>MATERIALS – DOOR</w:t>
      </w:r>
    </w:p>
    <w:p w14:paraId="108EA04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4AA7CEEF"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Temperature rise 60-90 minute doors.</w:t>
      </w:r>
    </w:p>
    <w:p w14:paraId="22BA8C6E" w14:textId="77777777" w:rsidR="00815ED5" w:rsidRPr="00981E62" w:rsidRDefault="00815ED5" w:rsidP="00981E62">
      <w:pPr>
        <w:spacing w:after="0" w:line="240" w:lineRule="auto"/>
        <w:rPr>
          <w:rFonts w:ascii="Arial" w:hAnsi="Arial" w:cs="Arial"/>
          <w:sz w:val="24"/>
          <w:szCs w:val="24"/>
        </w:rPr>
      </w:pPr>
    </w:p>
    <w:p w14:paraId="69AA1720"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Properties:</w:t>
      </w:r>
    </w:p>
    <w:p w14:paraId="3D46052F"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Constructed in accordance with the individual manufacturer’s listings or in accordance with HMMA 861-06 and HMMA 850.</w:t>
      </w:r>
    </w:p>
    <w:p w14:paraId="4241BEC1"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Meets 250 degrees F/450 degrees F at 30 minutes.</w:t>
      </w:r>
    </w:p>
    <w:p w14:paraId="6F3FD46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Maximum door opening sizes are 54 in. x 120 in. for single doors and 108 in. x 120 in. for pair doors. No intermediate rails required. For max. door sizes, continuous hinges may be required.</w:t>
      </w:r>
    </w:p>
    <w:p w14:paraId="7EC4F2B2"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Standard door profile includes 6 in. rail and 2 in. frame. Narrow door profile includes 3- 3/4 in. rail and 1-1/8 in frame.</w:t>
      </w:r>
    </w:p>
    <w:p w14:paraId="649F912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10 in. ADA compliant bottom rail (can be modified with AHJ approval).</w:t>
      </w:r>
    </w:p>
    <w:p w14:paraId="58911E39"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4 to 5 in. door depth</w:t>
      </w:r>
    </w:p>
    <w:p w14:paraId="5241575C" w14:textId="77777777" w:rsidR="00815ED5" w:rsidRDefault="00815ED5" w:rsidP="00981E62">
      <w:pPr>
        <w:spacing w:after="0" w:line="240" w:lineRule="auto"/>
        <w:rPr>
          <w:rFonts w:ascii="Arial" w:hAnsi="Arial" w:cs="Arial"/>
          <w:sz w:val="24"/>
          <w:szCs w:val="24"/>
        </w:rPr>
      </w:pPr>
    </w:p>
    <w:p w14:paraId="2FC1386B" w14:textId="77777777" w:rsidR="003F5FF6" w:rsidRPr="00981E62" w:rsidRDefault="003F5FF6" w:rsidP="00981E62">
      <w:pPr>
        <w:spacing w:after="0" w:line="240" w:lineRule="auto"/>
        <w:rPr>
          <w:rFonts w:ascii="Arial" w:hAnsi="Arial" w:cs="Arial"/>
          <w:sz w:val="24"/>
          <w:szCs w:val="24"/>
        </w:rPr>
      </w:pPr>
    </w:p>
    <w:p w14:paraId="229E2C1A"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MATERIALS – GLASS</w:t>
      </w:r>
    </w:p>
    <w:p w14:paraId="290EA302" w14:textId="77777777" w:rsidR="00815ED5" w:rsidRPr="00981E62" w:rsidRDefault="00815ED5" w:rsidP="00981E62">
      <w:pPr>
        <w:spacing w:after="0" w:line="240" w:lineRule="auto"/>
        <w:rPr>
          <w:rFonts w:ascii="Arial" w:hAnsi="Arial" w:cs="Arial"/>
          <w:sz w:val="24"/>
          <w:szCs w:val="24"/>
        </w:rPr>
      </w:pPr>
    </w:p>
    <w:p w14:paraId="31905B18"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Assemblies shall be glazed with SuperLite</w:t>
      </w:r>
      <w:r w:rsidRPr="00981E62">
        <w:rPr>
          <w:rFonts w:ascii="Arial" w:hAnsi="Arial" w:cs="Arial"/>
          <w:b/>
          <w:sz w:val="24"/>
          <w:szCs w:val="24"/>
          <w:vertAlign w:val="superscript"/>
        </w:rPr>
        <w:t>®</w:t>
      </w:r>
      <w:r w:rsidRPr="00981E62">
        <w:rPr>
          <w:rFonts w:ascii="Arial" w:hAnsi="Arial" w:cs="Arial"/>
          <w:sz w:val="24"/>
          <w:szCs w:val="24"/>
        </w:rPr>
        <w:t xml:space="preserve"> glazing products.</w:t>
      </w:r>
    </w:p>
    <w:p w14:paraId="0A03799E" w14:textId="77777777" w:rsidR="00815ED5" w:rsidRPr="00981E62" w:rsidRDefault="00815ED5" w:rsidP="00981E62">
      <w:pPr>
        <w:spacing w:after="0" w:line="240" w:lineRule="auto"/>
        <w:rPr>
          <w:rFonts w:ascii="Arial" w:hAnsi="Arial" w:cs="Arial"/>
          <w:sz w:val="24"/>
          <w:szCs w:val="24"/>
        </w:rPr>
      </w:pPr>
    </w:p>
    <w:p w14:paraId="425D6A54"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Properties:</w:t>
      </w:r>
    </w:p>
    <w:p w14:paraId="14C500BE"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Fire protective glass will be limited to 100 sq. in. where temperature rise requirements apply. Fire resistive glass tested to ASTM E-119/UL 263 can be used up to the max. size tested.</w:t>
      </w:r>
    </w:p>
    <w:p w14:paraId="64BA45E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Individual Lites shall be permanently identified with a listing mark.</w:t>
      </w:r>
    </w:p>
    <w:p w14:paraId="59187054"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lastRenderedPageBreak/>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199A3650"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Visible daylight transmission: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0F3C84" w:rsidRPr="00F023A4" w14:paraId="4516AE0E" w14:textId="77777777" w:rsidTr="00AD0F70">
        <w:trPr>
          <w:trHeight w:val="275"/>
        </w:trPr>
        <w:tc>
          <w:tcPr>
            <w:tcW w:w="3687" w:type="dxa"/>
          </w:tcPr>
          <w:p w14:paraId="4F1F5C2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14:paraId="01200970" w14:textId="77777777" w:rsidR="000F3C84" w:rsidRPr="00F023A4" w:rsidRDefault="000F3C84" w:rsidP="00AD0F70">
            <w:pPr>
              <w:pStyle w:val="TableParagraph"/>
              <w:spacing w:line="240" w:lineRule="auto"/>
              <w:ind w:left="105"/>
              <w:rPr>
                <w:sz w:val="24"/>
                <w:szCs w:val="24"/>
              </w:rPr>
            </w:pPr>
            <w:r>
              <w:rPr>
                <w:sz w:val="24"/>
                <w:szCs w:val="24"/>
              </w:rPr>
              <w:t>0.786</w:t>
            </w:r>
          </w:p>
        </w:tc>
      </w:tr>
      <w:tr w:rsidR="000F3C84" w:rsidRPr="00F023A4" w14:paraId="5CD9B9ED" w14:textId="77777777" w:rsidTr="00AD0F70">
        <w:trPr>
          <w:trHeight w:val="275"/>
        </w:trPr>
        <w:tc>
          <w:tcPr>
            <w:tcW w:w="3687" w:type="dxa"/>
          </w:tcPr>
          <w:p w14:paraId="12203AE9"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14:paraId="7980CA31" w14:textId="77777777" w:rsidR="000F3C84" w:rsidRPr="00F023A4" w:rsidRDefault="000F3C84" w:rsidP="00AD0F70">
            <w:pPr>
              <w:pStyle w:val="TableParagraph"/>
              <w:spacing w:line="240" w:lineRule="auto"/>
              <w:ind w:left="105"/>
              <w:rPr>
                <w:sz w:val="24"/>
                <w:szCs w:val="24"/>
              </w:rPr>
            </w:pPr>
            <w:r>
              <w:rPr>
                <w:sz w:val="24"/>
                <w:szCs w:val="24"/>
              </w:rPr>
              <w:t>0.877</w:t>
            </w:r>
          </w:p>
        </w:tc>
      </w:tr>
      <w:tr w:rsidR="000F3C84" w:rsidRPr="00F023A4" w14:paraId="73D22932" w14:textId="77777777" w:rsidTr="00AD0F70">
        <w:trPr>
          <w:trHeight w:val="275"/>
        </w:trPr>
        <w:tc>
          <w:tcPr>
            <w:tcW w:w="3687" w:type="dxa"/>
          </w:tcPr>
          <w:p w14:paraId="27BEAA51"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14:paraId="5898AA82" w14:textId="77777777" w:rsidR="000F3C84" w:rsidRDefault="000F3C84" w:rsidP="00AD0F70">
            <w:pPr>
              <w:pStyle w:val="TableParagraph"/>
              <w:spacing w:line="240" w:lineRule="auto"/>
              <w:ind w:left="105"/>
              <w:rPr>
                <w:sz w:val="24"/>
                <w:szCs w:val="24"/>
              </w:rPr>
            </w:pPr>
            <w:r>
              <w:rPr>
                <w:sz w:val="24"/>
                <w:szCs w:val="24"/>
              </w:rPr>
              <w:t>0.853</w:t>
            </w:r>
          </w:p>
        </w:tc>
      </w:tr>
      <w:tr w:rsidR="000F3C84" w:rsidRPr="00F023A4" w14:paraId="2873C801" w14:textId="77777777" w:rsidTr="00AD0F70">
        <w:trPr>
          <w:trHeight w:val="275"/>
        </w:trPr>
        <w:tc>
          <w:tcPr>
            <w:tcW w:w="3687" w:type="dxa"/>
          </w:tcPr>
          <w:p w14:paraId="6083598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14:paraId="2A0F4FC3" w14:textId="77777777" w:rsidR="000F3C84" w:rsidRDefault="000F3C84" w:rsidP="00AD0F70">
            <w:pPr>
              <w:pStyle w:val="TableParagraph"/>
              <w:spacing w:line="240" w:lineRule="auto"/>
              <w:ind w:left="105"/>
              <w:rPr>
                <w:sz w:val="24"/>
                <w:szCs w:val="24"/>
              </w:rPr>
            </w:pPr>
            <w:r>
              <w:rPr>
                <w:sz w:val="24"/>
                <w:szCs w:val="24"/>
              </w:rPr>
              <w:t>0.875</w:t>
            </w:r>
          </w:p>
        </w:tc>
      </w:tr>
    </w:tbl>
    <w:p w14:paraId="33765754" w14:textId="77777777" w:rsidR="00815ED5" w:rsidRPr="00981E62" w:rsidRDefault="00815ED5" w:rsidP="00981E62">
      <w:pPr>
        <w:spacing w:after="0" w:line="240" w:lineRule="auto"/>
        <w:rPr>
          <w:rFonts w:ascii="Arial" w:hAnsi="Arial" w:cs="Arial"/>
          <w:sz w:val="24"/>
          <w:szCs w:val="24"/>
        </w:rPr>
      </w:pPr>
    </w:p>
    <w:p w14:paraId="5E01047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0F3C84" w:rsidRPr="00F023A4" w14:paraId="2A87468E" w14:textId="77777777" w:rsidTr="00AD0F70">
        <w:trPr>
          <w:trHeight w:val="275"/>
        </w:trPr>
        <w:tc>
          <w:tcPr>
            <w:tcW w:w="6095" w:type="dxa"/>
          </w:tcPr>
          <w:p w14:paraId="4960F0CC"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14:paraId="27029E7F" w14:textId="77777777" w:rsidR="000F3C84" w:rsidRPr="00F023A4" w:rsidRDefault="000F3C84" w:rsidP="00AD0F70">
            <w:pPr>
              <w:pStyle w:val="TableParagraph"/>
              <w:spacing w:line="240" w:lineRule="auto"/>
              <w:ind w:left="105"/>
              <w:rPr>
                <w:sz w:val="24"/>
                <w:szCs w:val="24"/>
              </w:rPr>
            </w:pPr>
            <w:r>
              <w:rPr>
                <w:sz w:val="24"/>
                <w:szCs w:val="24"/>
              </w:rPr>
              <w:t>STC 43/OITC 39</w:t>
            </w:r>
          </w:p>
        </w:tc>
      </w:tr>
      <w:tr w:rsidR="000F3C84" w:rsidRPr="00F023A4" w14:paraId="2770FFA2" w14:textId="77777777" w:rsidTr="00AD0F70">
        <w:trPr>
          <w:trHeight w:val="275"/>
        </w:trPr>
        <w:tc>
          <w:tcPr>
            <w:tcW w:w="6095" w:type="dxa"/>
          </w:tcPr>
          <w:p w14:paraId="22AA75F4"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14:paraId="007BC63F" w14:textId="0DBC74FE" w:rsidR="000F3C84" w:rsidRPr="00F023A4" w:rsidRDefault="0048518B" w:rsidP="00AD0F70">
            <w:pPr>
              <w:pStyle w:val="TableParagraph"/>
              <w:spacing w:line="240" w:lineRule="auto"/>
              <w:ind w:left="105"/>
              <w:rPr>
                <w:sz w:val="24"/>
                <w:szCs w:val="24"/>
              </w:rPr>
            </w:pPr>
            <w:r>
              <w:rPr>
                <w:sz w:val="24"/>
                <w:szCs w:val="24"/>
              </w:rPr>
              <w:t>STC 44/OITC 4</w:t>
            </w:r>
            <w:r w:rsidR="000F3C84">
              <w:rPr>
                <w:sz w:val="24"/>
                <w:szCs w:val="24"/>
              </w:rPr>
              <w:t>0</w:t>
            </w:r>
          </w:p>
        </w:tc>
      </w:tr>
    </w:tbl>
    <w:p w14:paraId="17365B88" w14:textId="77777777" w:rsidR="00815ED5" w:rsidRPr="00981E62" w:rsidRDefault="00815ED5" w:rsidP="00981E62">
      <w:pPr>
        <w:spacing w:after="0" w:line="240" w:lineRule="auto"/>
        <w:rPr>
          <w:rFonts w:ascii="Arial" w:hAnsi="Arial" w:cs="Arial"/>
          <w:sz w:val="24"/>
          <w:szCs w:val="24"/>
        </w:rPr>
      </w:pPr>
    </w:p>
    <w:p w14:paraId="1B623438"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C.   </w:t>
      </w:r>
      <w:r w:rsidR="00815ED5" w:rsidRPr="00981E62">
        <w:rPr>
          <w:rFonts w:ascii="Arial" w:hAnsi="Arial" w:cs="Arial"/>
          <w:sz w:val="24"/>
          <w:szCs w:val="24"/>
        </w:rPr>
        <w:t>Logo: Each piece of fire rated glazing shall be labeled with a permanent logo.</w:t>
      </w:r>
    </w:p>
    <w:p w14:paraId="217A0A95" w14:textId="77777777" w:rsidR="00815ED5" w:rsidRPr="00981E62" w:rsidRDefault="00815ED5" w:rsidP="00981E62">
      <w:pPr>
        <w:spacing w:after="0" w:line="240" w:lineRule="auto"/>
        <w:rPr>
          <w:rFonts w:ascii="Arial" w:hAnsi="Arial" w:cs="Arial"/>
          <w:sz w:val="24"/>
          <w:szCs w:val="24"/>
        </w:rPr>
      </w:pPr>
    </w:p>
    <w:p w14:paraId="61F4BF7B"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FABRICATION</w:t>
      </w:r>
    </w:p>
    <w:p w14:paraId="0562CB39" w14:textId="77777777" w:rsidR="00815ED5" w:rsidRPr="00981E62" w:rsidRDefault="00815ED5" w:rsidP="00981E62">
      <w:pPr>
        <w:spacing w:after="0" w:line="240" w:lineRule="auto"/>
        <w:rPr>
          <w:rFonts w:ascii="Arial" w:hAnsi="Arial" w:cs="Arial"/>
          <w:sz w:val="24"/>
          <w:szCs w:val="24"/>
        </w:rPr>
      </w:pPr>
    </w:p>
    <w:p w14:paraId="3A1AEEA6"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Assemblies shall be furnished [knocked down for field assembly and will be glazed in the field] [assembled (should configurations and job site conditions allow)]</w:t>
      </w:r>
    </w:p>
    <w:p w14:paraId="36421ED6" w14:textId="77777777" w:rsidR="00815ED5" w:rsidRPr="00981E62" w:rsidRDefault="00815ED5" w:rsidP="00981E62">
      <w:pPr>
        <w:spacing w:after="0" w:line="240" w:lineRule="auto"/>
        <w:rPr>
          <w:rFonts w:ascii="Arial" w:hAnsi="Arial" w:cs="Arial"/>
          <w:sz w:val="24"/>
          <w:szCs w:val="24"/>
        </w:rPr>
      </w:pPr>
    </w:p>
    <w:p w14:paraId="21A5CAF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Door assemblies shall be factory prepared for field mounting of hardware.</w:t>
      </w:r>
    </w:p>
    <w:p w14:paraId="70691E2E" w14:textId="77777777" w:rsidR="00815ED5" w:rsidRPr="00981E62" w:rsidRDefault="00815ED5" w:rsidP="00981E62">
      <w:pPr>
        <w:spacing w:after="0" w:line="240" w:lineRule="auto"/>
        <w:ind w:left="-1080" w:firstLine="60"/>
        <w:rPr>
          <w:rFonts w:ascii="Arial" w:hAnsi="Arial" w:cs="Arial"/>
          <w:sz w:val="24"/>
          <w:szCs w:val="24"/>
        </w:rPr>
      </w:pPr>
    </w:p>
    <w:p w14:paraId="0BB7B57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21BA29BE" w14:textId="77777777" w:rsidR="00815ED5" w:rsidRPr="00981E62" w:rsidRDefault="00815ED5" w:rsidP="00981E62">
      <w:pPr>
        <w:spacing w:after="0" w:line="240" w:lineRule="auto"/>
        <w:rPr>
          <w:rFonts w:ascii="Arial" w:hAnsi="Arial" w:cs="Arial"/>
          <w:sz w:val="24"/>
          <w:szCs w:val="24"/>
        </w:rPr>
      </w:pPr>
    </w:p>
    <w:p w14:paraId="7DE033BD"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2.04</w:t>
      </w:r>
      <w:r w:rsidRPr="00981E62">
        <w:rPr>
          <w:rFonts w:ascii="Arial" w:hAnsi="Arial" w:cs="Arial"/>
          <w:sz w:val="24"/>
          <w:szCs w:val="24"/>
          <w:u w:val="single"/>
        </w:rPr>
        <w:tab/>
        <w:t>FINISHES</w:t>
      </w:r>
    </w:p>
    <w:p w14:paraId="1D2DD213" w14:textId="77777777" w:rsidR="00815ED5" w:rsidRPr="00981E62" w:rsidRDefault="00815ED5" w:rsidP="00981E62">
      <w:pPr>
        <w:spacing w:after="0" w:line="240" w:lineRule="auto"/>
        <w:rPr>
          <w:rFonts w:ascii="Arial" w:hAnsi="Arial" w:cs="Arial"/>
          <w:sz w:val="24"/>
          <w:szCs w:val="24"/>
        </w:rPr>
      </w:pPr>
    </w:p>
    <w:p w14:paraId="01E0D27C" w14:textId="77777777" w:rsidR="00815ED5" w:rsidRPr="00981E62" w:rsidRDefault="00815ED5" w:rsidP="00981E62">
      <w:pPr>
        <w:pStyle w:val="ListParagraph"/>
        <w:numPr>
          <w:ilvl w:val="0"/>
          <w:numId w:val="43"/>
        </w:numPr>
        <w:spacing w:after="0" w:line="240" w:lineRule="auto"/>
        <w:rPr>
          <w:rFonts w:ascii="Arial" w:hAnsi="Arial" w:cs="Arial"/>
          <w:sz w:val="24"/>
          <w:szCs w:val="24"/>
        </w:rPr>
      </w:pPr>
      <w:r w:rsidRPr="00981E62">
        <w:rPr>
          <w:rFonts w:ascii="Arial" w:hAnsi="Arial" w:cs="Arial"/>
          <w:sz w:val="24"/>
          <w:szCs w:val="24"/>
        </w:rPr>
        <w:t>Available with high performance Coraflon fluoropolymer finishes by PPG</w:t>
      </w:r>
      <w:r w:rsidR="00CD7DD9" w:rsidRPr="00981E62">
        <w:rPr>
          <w:rFonts w:ascii="Arial" w:hAnsi="Arial" w:cs="Arial"/>
          <w:b/>
          <w:sz w:val="24"/>
          <w:szCs w:val="24"/>
          <w:vertAlign w:val="superscript"/>
        </w:rPr>
        <w:t>®</w:t>
      </w:r>
      <w:r w:rsidRPr="00981E62">
        <w:rPr>
          <w:rFonts w:ascii="Arial" w:hAnsi="Arial" w:cs="Arial"/>
          <w:sz w:val="24"/>
          <w:szCs w:val="24"/>
        </w:rPr>
        <w:t xml:space="preserve"> or other custom finishes including stainless steel or aluminum clad.</w:t>
      </w:r>
    </w:p>
    <w:p w14:paraId="28F79FA3" w14:textId="77777777" w:rsidR="00815ED5" w:rsidRPr="00981E62" w:rsidRDefault="00815ED5" w:rsidP="00981E62">
      <w:pPr>
        <w:spacing w:after="0" w:line="240" w:lineRule="auto"/>
        <w:rPr>
          <w:rFonts w:ascii="Arial" w:hAnsi="Arial" w:cs="Arial"/>
          <w:sz w:val="24"/>
          <w:szCs w:val="24"/>
        </w:rPr>
      </w:pPr>
    </w:p>
    <w:p w14:paraId="3EB3F9B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2.05</w:t>
      </w:r>
      <w:r w:rsidRPr="00981E62">
        <w:rPr>
          <w:rFonts w:ascii="Arial" w:hAnsi="Arial" w:cs="Arial"/>
          <w:sz w:val="24"/>
          <w:szCs w:val="24"/>
        </w:rPr>
        <w:tab/>
        <w:t>DOOR HARDWARE FOR SINGLE AND PAIR DOORS</w:t>
      </w:r>
    </w:p>
    <w:p w14:paraId="197FFFF5" w14:textId="77777777" w:rsidR="00815ED5" w:rsidRPr="00981E62" w:rsidRDefault="00815ED5" w:rsidP="00981E62">
      <w:pPr>
        <w:spacing w:after="0" w:line="240" w:lineRule="auto"/>
        <w:rPr>
          <w:rFonts w:ascii="Arial" w:hAnsi="Arial" w:cs="Arial"/>
          <w:sz w:val="24"/>
          <w:szCs w:val="24"/>
        </w:rPr>
      </w:pPr>
    </w:p>
    <w:p w14:paraId="5E8B13FF"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Hardware shall be supplied with the fire door. Hardware selection shall be from door manufacturer’s standard recommended hardware groups as specified below.</w:t>
      </w:r>
    </w:p>
    <w:p w14:paraId="188B0E1B" w14:textId="77777777" w:rsidR="00815ED5" w:rsidRPr="00981E62" w:rsidRDefault="00815ED5" w:rsidP="00981E62">
      <w:pPr>
        <w:spacing w:after="0" w:line="240" w:lineRule="auto"/>
        <w:rPr>
          <w:rFonts w:ascii="Arial" w:hAnsi="Arial" w:cs="Arial"/>
          <w:sz w:val="24"/>
          <w:szCs w:val="24"/>
        </w:rPr>
      </w:pPr>
    </w:p>
    <w:p w14:paraId="29A8EDF0"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Provide high traffic areas of areas requiring a door motion force of greater than 15 lbs. with power assisted hardware for use with manufacturer’s frame system.</w:t>
      </w:r>
    </w:p>
    <w:p w14:paraId="50BCD8A4" w14:textId="77777777" w:rsidR="00815ED5" w:rsidRPr="00981E62" w:rsidRDefault="00815ED5" w:rsidP="00981E62">
      <w:pPr>
        <w:spacing w:after="0" w:line="240" w:lineRule="auto"/>
        <w:rPr>
          <w:rFonts w:ascii="Arial" w:hAnsi="Arial" w:cs="Arial"/>
          <w:sz w:val="24"/>
          <w:szCs w:val="24"/>
        </w:rPr>
      </w:pPr>
    </w:p>
    <w:p w14:paraId="77CFFE37"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015880BD" w14:textId="77777777" w:rsidR="00815ED5" w:rsidRPr="00981E62" w:rsidRDefault="00815ED5" w:rsidP="00981E62">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981E62" w14:paraId="7C90D729" w14:textId="77777777" w:rsidTr="001D321B">
        <w:trPr>
          <w:trHeight w:val="275"/>
        </w:trPr>
        <w:tc>
          <w:tcPr>
            <w:tcW w:w="2004" w:type="dxa"/>
          </w:tcPr>
          <w:p w14:paraId="3B4F96C5" w14:textId="77777777" w:rsidR="00CD7DD9" w:rsidRPr="00981E62" w:rsidRDefault="00CD7DD9" w:rsidP="00981E62">
            <w:pPr>
              <w:pStyle w:val="TableParagraph"/>
              <w:spacing w:line="240" w:lineRule="auto"/>
              <w:rPr>
                <w:sz w:val="24"/>
                <w:szCs w:val="24"/>
              </w:rPr>
            </w:pPr>
            <w:r w:rsidRPr="00981E62">
              <w:rPr>
                <w:sz w:val="24"/>
                <w:szCs w:val="24"/>
              </w:rPr>
              <w:t>Quantity</w:t>
            </w:r>
          </w:p>
        </w:tc>
        <w:tc>
          <w:tcPr>
            <w:tcW w:w="1999" w:type="dxa"/>
          </w:tcPr>
          <w:p w14:paraId="7757E1AD" w14:textId="77777777" w:rsidR="00CD7DD9" w:rsidRPr="00981E62" w:rsidRDefault="00CD7DD9" w:rsidP="00981E62">
            <w:pPr>
              <w:pStyle w:val="TableParagraph"/>
              <w:spacing w:line="240" w:lineRule="auto"/>
              <w:ind w:left="108"/>
              <w:rPr>
                <w:sz w:val="24"/>
                <w:szCs w:val="24"/>
              </w:rPr>
            </w:pPr>
            <w:r w:rsidRPr="00981E62">
              <w:rPr>
                <w:sz w:val="24"/>
                <w:szCs w:val="24"/>
              </w:rPr>
              <w:t>Item</w:t>
            </w:r>
          </w:p>
        </w:tc>
        <w:tc>
          <w:tcPr>
            <w:tcW w:w="2020" w:type="dxa"/>
          </w:tcPr>
          <w:p w14:paraId="0179948D" w14:textId="77777777" w:rsidR="00CD7DD9" w:rsidRPr="00981E62" w:rsidRDefault="00CD7DD9" w:rsidP="00981E62">
            <w:pPr>
              <w:pStyle w:val="TableParagraph"/>
              <w:spacing w:line="240" w:lineRule="auto"/>
              <w:ind w:left="109"/>
              <w:rPr>
                <w:sz w:val="24"/>
                <w:szCs w:val="24"/>
              </w:rPr>
            </w:pPr>
            <w:r w:rsidRPr="00981E62">
              <w:rPr>
                <w:sz w:val="24"/>
                <w:szCs w:val="24"/>
              </w:rPr>
              <w:t>Description</w:t>
            </w:r>
          </w:p>
        </w:tc>
        <w:tc>
          <w:tcPr>
            <w:tcW w:w="2032" w:type="dxa"/>
          </w:tcPr>
          <w:p w14:paraId="30448B83" w14:textId="77777777" w:rsidR="00CD7DD9" w:rsidRPr="00981E62" w:rsidRDefault="00CD7DD9" w:rsidP="00981E62">
            <w:pPr>
              <w:pStyle w:val="TableParagraph"/>
              <w:spacing w:line="240" w:lineRule="auto"/>
              <w:ind w:left="110"/>
              <w:rPr>
                <w:sz w:val="24"/>
                <w:szCs w:val="24"/>
              </w:rPr>
            </w:pPr>
            <w:r w:rsidRPr="00981E62">
              <w:rPr>
                <w:sz w:val="24"/>
                <w:szCs w:val="24"/>
              </w:rPr>
              <w:t>Manufacturer</w:t>
            </w:r>
          </w:p>
        </w:tc>
        <w:tc>
          <w:tcPr>
            <w:tcW w:w="2013" w:type="dxa"/>
          </w:tcPr>
          <w:p w14:paraId="50A8F376" w14:textId="77777777" w:rsidR="00CD7DD9" w:rsidRPr="00981E62" w:rsidRDefault="00CD7DD9" w:rsidP="00981E62">
            <w:pPr>
              <w:pStyle w:val="TableParagraph"/>
              <w:spacing w:line="240" w:lineRule="auto"/>
              <w:ind w:left="111"/>
              <w:rPr>
                <w:sz w:val="24"/>
                <w:szCs w:val="24"/>
              </w:rPr>
            </w:pPr>
            <w:r w:rsidRPr="00981E62">
              <w:rPr>
                <w:sz w:val="24"/>
                <w:szCs w:val="24"/>
              </w:rPr>
              <w:t>Finish</w:t>
            </w:r>
          </w:p>
        </w:tc>
      </w:tr>
      <w:tr w:rsidR="00CD7DD9" w:rsidRPr="00981E62" w14:paraId="1E8731BF" w14:textId="77777777" w:rsidTr="001D321B">
        <w:trPr>
          <w:trHeight w:val="827"/>
        </w:trPr>
        <w:tc>
          <w:tcPr>
            <w:tcW w:w="2004" w:type="dxa"/>
          </w:tcPr>
          <w:p w14:paraId="5B9B2798" w14:textId="77777777" w:rsidR="00CD7DD9" w:rsidRPr="00981E62" w:rsidRDefault="00CD7DD9" w:rsidP="00981E62">
            <w:pPr>
              <w:pStyle w:val="TableParagraph"/>
              <w:spacing w:line="240" w:lineRule="auto"/>
              <w:rPr>
                <w:sz w:val="24"/>
                <w:szCs w:val="24"/>
              </w:rPr>
            </w:pPr>
            <w:r w:rsidRPr="00981E62">
              <w:rPr>
                <w:w w:val="99"/>
                <w:sz w:val="24"/>
                <w:szCs w:val="24"/>
              </w:rPr>
              <w:lastRenderedPageBreak/>
              <w:t>4</w:t>
            </w:r>
          </w:p>
        </w:tc>
        <w:tc>
          <w:tcPr>
            <w:tcW w:w="1999" w:type="dxa"/>
          </w:tcPr>
          <w:p w14:paraId="6A4ADB0B" w14:textId="77777777" w:rsidR="00CD7DD9" w:rsidRPr="00981E62" w:rsidRDefault="00CD7DD9" w:rsidP="00981E62">
            <w:pPr>
              <w:pStyle w:val="TableParagraph"/>
              <w:spacing w:line="240" w:lineRule="auto"/>
              <w:ind w:left="108"/>
              <w:rPr>
                <w:sz w:val="24"/>
                <w:szCs w:val="24"/>
              </w:rPr>
            </w:pPr>
            <w:r w:rsidRPr="00981E62">
              <w:rPr>
                <w:sz w:val="24"/>
                <w:szCs w:val="24"/>
              </w:rPr>
              <w:t>Hinges</w:t>
            </w:r>
          </w:p>
        </w:tc>
        <w:tc>
          <w:tcPr>
            <w:tcW w:w="2020" w:type="dxa"/>
          </w:tcPr>
          <w:p w14:paraId="54C21341" w14:textId="77777777" w:rsidR="00CD7DD9" w:rsidRPr="00981E62" w:rsidRDefault="00CD7DD9" w:rsidP="00981E62">
            <w:pPr>
              <w:pStyle w:val="TableParagraph"/>
              <w:spacing w:line="240" w:lineRule="auto"/>
              <w:ind w:left="109" w:right="146"/>
              <w:rPr>
                <w:sz w:val="24"/>
                <w:szCs w:val="24"/>
              </w:rPr>
            </w:pPr>
            <w:r w:rsidRPr="00981E62">
              <w:rPr>
                <w:sz w:val="24"/>
                <w:szCs w:val="24"/>
              </w:rPr>
              <w:t>Ball Bearing Heavy Duty Butt Hinges</w:t>
            </w:r>
          </w:p>
        </w:tc>
        <w:tc>
          <w:tcPr>
            <w:tcW w:w="2032" w:type="dxa"/>
          </w:tcPr>
          <w:p w14:paraId="346991C9" w14:textId="77777777" w:rsidR="00CD7DD9" w:rsidRPr="00981E62" w:rsidRDefault="00CD7DD9" w:rsidP="00981E62">
            <w:pPr>
              <w:pStyle w:val="TableParagraph"/>
              <w:spacing w:line="240" w:lineRule="auto"/>
              <w:ind w:left="110"/>
              <w:rPr>
                <w:sz w:val="24"/>
                <w:szCs w:val="24"/>
              </w:rPr>
            </w:pPr>
            <w:r w:rsidRPr="00981E62">
              <w:rPr>
                <w:sz w:val="24"/>
                <w:szCs w:val="24"/>
              </w:rPr>
              <w:t>PBB4B81</w:t>
            </w:r>
          </w:p>
        </w:tc>
        <w:tc>
          <w:tcPr>
            <w:tcW w:w="2013" w:type="dxa"/>
          </w:tcPr>
          <w:p w14:paraId="510A9872" w14:textId="77777777"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14:paraId="263605F9" w14:textId="77777777" w:rsidTr="001D321B">
        <w:trPr>
          <w:trHeight w:val="1103"/>
        </w:trPr>
        <w:tc>
          <w:tcPr>
            <w:tcW w:w="2004" w:type="dxa"/>
          </w:tcPr>
          <w:p w14:paraId="438C282E"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72EE4499" w14:textId="77777777" w:rsidR="00CD7DD9" w:rsidRPr="00981E62" w:rsidRDefault="00CD7DD9" w:rsidP="00981E62">
            <w:pPr>
              <w:pStyle w:val="TableParagraph"/>
              <w:spacing w:line="240" w:lineRule="auto"/>
              <w:ind w:left="108"/>
              <w:rPr>
                <w:sz w:val="24"/>
                <w:szCs w:val="24"/>
              </w:rPr>
            </w:pPr>
            <w:r w:rsidRPr="00981E62">
              <w:rPr>
                <w:sz w:val="24"/>
                <w:szCs w:val="24"/>
              </w:rPr>
              <w:t>Panic Device</w:t>
            </w:r>
          </w:p>
        </w:tc>
        <w:tc>
          <w:tcPr>
            <w:tcW w:w="2020" w:type="dxa"/>
          </w:tcPr>
          <w:p w14:paraId="39CAA442" w14:textId="77777777" w:rsidR="00CD7DD9" w:rsidRPr="00981E62" w:rsidRDefault="00CD7DD9" w:rsidP="00981E62">
            <w:pPr>
              <w:pStyle w:val="TableParagraph"/>
              <w:spacing w:line="240" w:lineRule="auto"/>
              <w:ind w:left="109" w:right="106"/>
              <w:rPr>
                <w:sz w:val="24"/>
                <w:szCs w:val="24"/>
              </w:rPr>
            </w:pPr>
            <w:r w:rsidRPr="00981E62">
              <w:rPr>
                <w:sz w:val="24"/>
                <w:szCs w:val="24"/>
              </w:rPr>
              <w:t>Heavy Duty Touch Bar Panic</w:t>
            </w:r>
          </w:p>
          <w:p w14:paraId="2E0C496D" w14:textId="77777777" w:rsidR="00CD7DD9" w:rsidRPr="00981E62" w:rsidRDefault="00CD7DD9" w:rsidP="00981E62">
            <w:pPr>
              <w:pStyle w:val="TableParagraph"/>
              <w:spacing w:line="240" w:lineRule="auto"/>
              <w:ind w:left="109" w:right="493"/>
              <w:rPr>
                <w:sz w:val="24"/>
                <w:szCs w:val="24"/>
              </w:rPr>
            </w:pPr>
            <w:r w:rsidRPr="00981E62">
              <w:rPr>
                <w:sz w:val="24"/>
                <w:szCs w:val="24"/>
              </w:rPr>
              <w:t>with Surface vertical Rods</w:t>
            </w:r>
          </w:p>
        </w:tc>
        <w:tc>
          <w:tcPr>
            <w:tcW w:w="2032" w:type="dxa"/>
          </w:tcPr>
          <w:p w14:paraId="28699F15" w14:textId="5C2219F1" w:rsidR="00CD7DD9" w:rsidRPr="00981E62" w:rsidRDefault="00FE5A31" w:rsidP="00FE5A31">
            <w:pPr>
              <w:pStyle w:val="TableParagraph"/>
              <w:spacing w:line="240" w:lineRule="auto"/>
              <w:ind w:left="110"/>
              <w:rPr>
                <w:sz w:val="24"/>
                <w:szCs w:val="24"/>
              </w:rPr>
            </w:pPr>
            <w:r>
              <w:rPr>
                <w:sz w:val="24"/>
                <w:szCs w:val="24"/>
              </w:rPr>
              <w:t>PDQ</w:t>
            </w:r>
            <w:r>
              <w:rPr>
                <w:sz w:val="24"/>
                <w:szCs w:val="24"/>
              </w:rPr>
              <w:br/>
            </w:r>
            <w:r w:rsidRPr="00FE5A31">
              <w:rPr>
                <w:sz w:val="24"/>
                <w:szCs w:val="24"/>
              </w:rPr>
              <w:t>6200V</w:t>
            </w:r>
            <w:r>
              <w:rPr>
                <w:sz w:val="24"/>
                <w:szCs w:val="24"/>
              </w:rPr>
              <w:t>-</w:t>
            </w:r>
            <w:r w:rsidRPr="00FE5A31">
              <w:rPr>
                <w:sz w:val="24"/>
                <w:szCs w:val="24"/>
              </w:rPr>
              <w:t xml:space="preserve">F-626 </w:t>
            </w:r>
            <w:r>
              <w:rPr>
                <w:sz w:val="24"/>
                <w:szCs w:val="24"/>
              </w:rPr>
              <w:br/>
            </w:r>
            <w:r w:rsidRPr="00FE5A31">
              <w:rPr>
                <w:sz w:val="24"/>
                <w:szCs w:val="24"/>
              </w:rPr>
              <w:t>6-EW-08-PHL</w:t>
            </w:r>
          </w:p>
        </w:tc>
        <w:tc>
          <w:tcPr>
            <w:tcW w:w="2013" w:type="dxa"/>
          </w:tcPr>
          <w:p w14:paraId="7708C337" w14:textId="754F0913" w:rsidR="00CD7DD9" w:rsidRPr="00981E62" w:rsidRDefault="00CD7DD9" w:rsidP="00981E62">
            <w:pPr>
              <w:pStyle w:val="TableParagraph"/>
              <w:spacing w:line="240" w:lineRule="auto"/>
              <w:ind w:left="111"/>
              <w:rPr>
                <w:sz w:val="24"/>
                <w:szCs w:val="24"/>
              </w:rPr>
            </w:pPr>
          </w:p>
        </w:tc>
      </w:tr>
      <w:tr w:rsidR="00CD7DD9" w:rsidRPr="00981E62" w14:paraId="537EF8E9" w14:textId="77777777" w:rsidTr="001D321B">
        <w:trPr>
          <w:trHeight w:val="827"/>
        </w:trPr>
        <w:tc>
          <w:tcPr>
            <w:tcW w:w="2004" w:type="dxa"/>
          </w:tcPr>
          <w:p w14:paraId="018FF801"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0B29E9FA" w14:textId="77777777" w:rsidR="00CD7DD9" w:rsidRPr="00981E62" w:rsidRDefault="00CD7DD9" w:rsidP="00981E62">
            <w:pPr>
              <w:pStyle w:val="TableParagraph"/>
              <w:spacing w:line="240" w:lineRule="auto"/>
              <w:ind w:left="108"/>
              <w:rPr>
                <w:sz w:val="24"/>
                <w:szCs w:val="24"/>
              </w:rPr>
            </w:pPr>
            <w:r w:rsidRPr="00981E62">
              <w:rPr>
                <w:sz w:val="24"/>
                <w:szCs w:val="24"/>
              </w:rPr>
              <w:t>Closing Device</w:t>
            </w:r>
          </w:p>
        </w:tc>
        <w:tc>
          <w:tcPr>
            <w:tcW w:w="2020" w:type="dxa"/>
          </w:tcPr>
          <w:p w14:paraId="6201C45B" w14:textId="77777777" w:rsidR="00CD7DD9" w:rsidRPr="00981E62" w:rsidRDefault="00CD7DD9" w:rsidP="00981E62">
            <w:pPr>
              <w:pStyle w:val="TableParagraph"/>
              <w:spacing w:line="240" w:lineRule="auto"/>
              <w:ind w:left="109" w:right="186"/>
              <w:rPr>
                <w:sz w:val="24"/>
                <w:szCs w:val="24"/>
              </w:rPr>
            </w:pPr>
            <w:r w:rsidRPr="00981E62">
              <w:rPr>
                <w:sz w:val="24"/>
                <w:szCs w:val="24"/>
              </w:rPr>
              <w:t>Heavy-duty Surface Applied Closer</w:t>
            </w:r>
          </w:p>
        </w:tc>
        <w:tc>
          <w:tcPr>
            <w:tcW w:w="2032" w:type="dxa"/>
          </w:tcPr>
          <w:p w14:paraId="78D6C6A9" w14:textId="77777777" w:rsidR="00CD7DD9" w:rsidRPr="00981E62" w:rsidRDefault="00CD7DD9" w:rsidP="00981E62">
            <w:pPr>
              <w:pStyle w:val="TableParagraph"/>
              <w:spacing w:line="240" w:lineRule="auto"/>
              <w:ind w:left="110"/>
              <w:rPr>
                <w:sz w:val="24"/>
                <w:szCs w:val="24"/>
              </w:rPr>
            </w:pPr>
            <w:r w:rsidRPr="00981E62">
              <w:rPr>
                <w:sz w:val="24"/>
                <w:szCs w:val="24"/>
              </w:rPr>
              <w:t>LCN 4040XP</w:t>
            </w:r>
          </w:p>
        </w:tc>
        <w:tc>
          <w:tcPr>
            <w:tcW w:w="2013" w:type="dxa"/>
          </w:tcPr>
          <w:p w14:paraId="6290439E" w14:textId="77777777" w:rsidR="00CD7DD9" w:rsidRPr="00981E62" w:rsidRDefault="00CD7DD9" w:rsidP="00981E62">
            <w:pPr>
              <w:pStyle w:val="TableParagraph"/>
              <w:spacing w:line="240" w:lineRule="auto"/>
              <w:ind w:left="111"/>
              <w:rPr>
                <w:sz w:val="24"/>
                <w:szCs w:val="24"/>
              </w:rPr>
            </w:pPr>
            <w:r w:rsidRPr="00981E62">
              <w:rPr>
                <w:sz w:val="24"/>
                <w:szCs w:val="24"/>
              </w:rPr>
              <w:t>Aluminum</w:t>
            </w:r>
          </w:p>
        </w:tc>
      </w:tr>
      <w:tr w:rsidR="00CD7DD9" w:rsidRPr="00981E62" w14:paraId="22548331" w14:textId="77777777" w:rsidTr="001D321B">
        <w:trPr>
          <w:trHeight w:val="552"/>
        </w:trPr>
        <w:tc>
          <w:tcPr>
            <w:tcW w:w="2004" w:type="dxa"/>
          </w:tcPr>
          <w:p w14:paraId="491FEDCB" w14:textId="77777777" w:rsidR="00CD7DD9" w:rsidRPr="00981E62" w:rsidRDefault="00CD7DD9" w:rsidP="00981E62">
            <w:pPr>
              <w:pStyle w:val="TableParagraph"/>
              <w:spacing w:before="2" w:line="240" w:lineRule="auto"/>
              <w:rPr>
                <w:sz w:val="24"/>
                <w:szCs w:val="24"/>
              </w:rPr>
            </w:pPr>
            <w:r w:rsidRPr="00981E62">
              <w:rPr>
                <w:w w:val="99"/>
                <w:sz w:val="24"/>
                <w:szCs w:val="24"/>
              </w:rPr>
              <w:t>1</w:t>
            </w:r>
          </w:p>
        </w:tc>
        <w:tc>
          <w:tcPr>
            <w:tcW w:w="1999" w:type="dxa"/>
          </w:tcPr>
          <w:p w14:paraId="68F254D8" w14:textId="77777777" w:rsidR="00CD7DD9" w:rsidRPr="00981E62" w:rsidRDefault="00CD7DD9" w:rsidP="00981E62">
            <w:pPr>
              <w:pStyle w:val="TableParagraph"/>
              <w:spacing w:before="2" w:line="240" w:lineRule="auto"/>
              <w:ind w:left="108" w:right="780"/>
              <w:rPr>
                <w:sz w:val="24"/>
                <w:szCs w:val="24"/>
              </w:rPr>
            </w:pPr>
            <w:r w:rsidRPr="00981E62">
              <w:rPr>
                <w:sz w:val="24"/>
                <w:szCs w:val="24"/>
              </w:rPr>
              <w:t>Auto Door Bottoms</w:t>
            </w:r>
          </w:p>
        </w:tc>
        <w:tc>
          <w:tcPr>
            <w:tcW w:w="2020" w:type="dxa"/>
          </w:tcPr>
          <w:p w14:paraId="33ADC2FA" w14:textId="77777777" w:rsidR="00CD7DD9" w:rsidRPr="00981E62" w:rsidRDefault="00CD7DD9" w:rsidP="00981E62">
            <w:pPr>
              <w:pStyle w:val="TableParagraph"/>
              <w:spacing w:before="2" w:line="240" w:lineRule="auto"/>
              <w:ind w:left="109"/>
              <w:rPr>
                <w:sz w:val="24"/>
                <w:szCs w:val="24"/>
              </w:rPr>
            </w:pPr>
            <w:r w:rsidRPr="00981E62">
              <w:rPr>
                <w:sz w:val="24"/>
                <w:szCs w:val="24"/>
              </w:rPr>
              <w:t>420APKL</w:t>
            </w:r>
          </w:p>
        </w:tc>
        <w:tc>
          <w:tcPr>
            <w:tcW w:w="2032" w:type="dxa"/>
          </w:tcPr>
          <w:p w14:paraId="2C1DC8DD" w14:textId="77777777" w:rsidR="00CD7DD9" w:rsidRPr="00981E62" w:rsidRDefault="00CD7DD9" w:rsidP="00981E62">
            <w:pPr>
              <w:pStyle w:val="TableParagraph"/>
              <w:spacing w:before="2" w:line="240" w:lineRule="auto"/>
              <w:ind w:left="110"/>
              <w:rPr>
                <w:sz w:val="24"/>
                <w:szCs w:val="24"/>
              </w:rPr>
            </w:pPr>
            <w:r w:rsidRPr="00981E62">
              <w:rPr>
                <w:sz w:val="24"/>
                <w:szCs w:val="24"/>
              </w:rPr>
              <w:t>Pemko</w:t>
            </w:r>
          </w:p>
        </w:tc>
        <w:tc>
          <w:tcPr>
            <w:tcW w:w="2013" w:type="dxa"/>
          </w:tcPr>
          <w:p w14:paraId="0DAF8A2C" w14:textId="77777777" w:rsidR="00CD7DD9" w:rsidRPr="00981E62" w:rsidRDefault="00CD7DD9" w:rsidP="00981E62">
            <w:pPr>
              <w:pStyle w:val="TableParagraph"/>
              <w:spacing w:line="240" w:lineRule="auto"/>
              <w:ind w:left="0"/>
              <w:rPr>
                <w:sz w:val="24"/>
                <w:szCs w:val="24"/>
              </w:rPr>
            </w:pPr>
          </w:p>
        </w:tc>
      </w:tr>
    </w:tbl>
    <w:p w14:paraId="1F39B409" w14:textId="77777777" w:rsidR="00815ED5" w:rsidRPr="00981E62" w:rsidRDefault="00815ED5" w:rsidP="00981E62">
      <w:pPr>
        <w:spacing w:after="0" w:line="240" w:lineRule="auto"/>
        <w:rPr>
          <w:rFonts w:ascii="Arial" w:hAnsi="Arial" w:cs="Arial"/>
          <w:sz w:val="24"/>
          <w:szCs w:val="24"/>
        </w:rPr>
      </w:pPr>
    </w:p>
    <w:p w14:paraId="03BC90D2" w14:textId="77777777" w:rsidR="003F5FF6" w:rsidRDefault="003F5FF6" w:rsidP="00981E62">
      <w:pPr>
        <w:spacing w:after="0" w:line="240" w:lineRule="auto"/>
        <w:rPr>
          <w:rFonts w:ascii="Arial" w:hAnsi="Arial" w:cs="Arial"/>
          <w:b/>
          <w:sz w:val="24"/>
          <w:szCs w:val="24"/>
        </w:rPr>
      </w:pPr>
    </w:p>
    <w:p w14:paraId="740C69B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3 EXECUTION</w:t>
      </w:r>
    </w:p>
    <w:p w14:paraId="1B401F0C" w14:textId="77777777" w:rsidR="00815ED5" w:rsidRPr="00981E62" w:rsidRDefault="00815ED5" w:rsidP="00981E62">
      <w:pPr>
        <w:spacing w:after="0" w:line="240" w:lineRule="auto"/>
        <w:rPr>
          <w:rFonts w:ascii="Arial" w:hAnsi="Arial" w:cs="Arial"/>
          <w:sz w:val="24"/>
          <w:szCs w:val="24"/>
        </w:rPr>
      </w:pPr>
    </w:p>
    <w:p w14:paraId="05F3BE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3.01</w:t>
      </w:r>
      <w:r w:rsidRPr="00981E62">
        <w:rPr>
          <w:rFonts w:ascii="Arial" w:hAnsi="Arial" w:cs="Arial"/>
          <w:sz w:val="24"/>
          <w:szCs w:val="24"/>
          <w:u w:val="single"/>
        </w:rPr>
        <w:tab/>
        <w:t>MANUFACTURER’S INSTRUCTIONS</w:t>
      </w:r>
    </w:p>
    <w:p w14:paraId="72D4256E" w14:textId="77777777" w:rsidR="00815ED5" w:rsidRPr="00981E62" w:rsidRDefault="00815ED5" w:rsidP="00981E62">
      <w:pPr>
        <w:spacing w:after="0" w:line="240" w:lineRule="auto"/>
        <w:rPr>
          <w:rFonts w:ascii="Arial" w:hAnsi="Arial" w:cs="Arial"/>
          <w:sz w:val="24"/>
          <w:szCs w:val="24"/>
        </w:rPr>
      </w:pPr>
    </w:p>
    <w:p w14:paraId="4FACDFAD"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Compliance: Comply with manufacturer’s product data including product technical bulletins and installation instructions.</w:t>
      </w:r>
    </w:p>
    <w:p w14:paraId="360DCD49" w14:textId="77777777" w:rsidR="00815ED5" w:rsidRPr="00981E62" w:rsidRDefault="00815ED5" w:rsidP="00981E62">
      <w:pPr>
        <w:spacing w:after="0" w:line="240" w:lineRule="auto"/>
        <w:rPr>
          <w:rFonts w:ascii="Arial" w:hAnsi="Arial" w:cs="Arial"/>
          <w:sz w:val="24"/>
          <w:szCs w:val="24"/>
        </w:rPr>
      </w:pPr>
    </w:p>
    <w:p w14:paraId="4A89306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3.02</w:t>
      </w:r>
      <w:r w:rsidRPr="00981E62">
        <w:rPr>
          <w:rFonts w:ascii="Arial" w:hAnsi="Arial" w:cs="Arial"/>
          <w:sz w:val="24"/>
          <w:szCs w:val="24"/>
          <w:u w:val="single"/>
        </w:rPr>
        <w:tab/>
        <w:t>EXAMINATION</w:t>
      </w:r>
    </w:p>
    <w:p w14:paraId="0C12B2D1" w14:textId="77777777" w:rsidR="00815ED5" w:rsidRPr="00981E62" w:rsidRDefault="00815ED5" w:rsidP="00981E62">
      <w:pPr>
        <w:spacing w:after="0" w:line="240" w:lineRule="auto"/>
        <w:rPr>
          <w:rFonts w:ascii="Arial" w:hAnsi="Arial" w:cs="Arial"/>
          <w:sz w:val="24"/>
          <w:szCs w:val="24"/>
        </w:rPr>
      </w:pPr>
    </w:p>
    <w:p w14:paraId="4462B5C5" w14:textId="77777777" w:rsidR="00815ED5" w:rsidRPr="00981E62" w:rsidRDefault="00815ED5" w:rsidP="00981E62">
      <w:pPr>
        <w:pStyle w:val="ListParagraph"/>
        <w:numPr>
          <w:ilvl w:val="0"/>
          <w:numId w:val="45"/>
        </w:numPr>
        <w:spacing w:after="0" w:line="240" w:lineRule="auto"/>
        <w:rPr>
          <w:rFonts w:ascii="Arial" w:hAnsi="Arial" w:cs="Arial"/>
          <w:sz w:val="24"/>
          <w:szCs w:val="24"/>
        </w:rPr>
      </w:pPr>
      <w:r w:rsidRPr="00981E6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w:t>
      </w:r>
      <w:r w:rsidR="00CD7DD9" w:rsidRPr="00981E62">
        <w:rPr>
          <w:rFonts w:ascii="Arial" w:hAnsi="Arial" w:cs="Arial"/>
          <w:sz w:val="24"/>
          <w:szCs w:val="24"/>
        </w:rPr>
        <w:t xml:space="preserve"> conditions that jeopardize the </w:t>
      </w:r>
      <w:r w:rsidRPr="00981E62">
        <w:rPr>
          <w:rFonts w:ascii="Arial" w:hAnsi="Arial" w:cs="Arial"/>
          <w:sz w:val="24"/>
          <w:szCs w:val="24"/>
        </w:rPr>
        <w:t>integrity of the proposed fire wall/door framing system. Do not proceed until such conditions are corrected.</w:t>
      </w:r>
    </w:p>
    <w:p w14:paraId="19E4291A" w14:textId="77777777" w:rsidR="00815ED5" w:rsidRPr="00981E62" w:rsidRDefault="00815ED5" w:rsidP="00981E62">
      <w:pPr>
        <w:spacing w:after="0" w:line="240" w:lineRule="auto"/>
        <w:rPr>
          <w:rFonts w:ascii="Arial" w:hAnsi="Arial" w:cs="Arial"/>
          <w:sz w:val="24"/>
          <w:szCs w:val="24"/>
        </w:rPr>
      </w:pPr>
    </w:p>
    <w:p w14:paraId="61097873"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3.03</w:t>
      </w:r>
      <w:r w:rsidRPr="00981E62">
        <w:rPr>
          <w:rFonts w:ascii="Arial" w:hAnsi="Arial" w:cs="Arial"/>
          <w:sz w:val="24"/>
          <w:szCs w:val="24"/>
          <w:u w:val="single"/>
        </w:rPr>
        <w:tab/>
        <w:t>INSTALLATION</w:t>
      </w:r>
    </w:p>
    <w:p w14:paraId="435EC1D9" w14:textId="77777777" w:rsidR="00815ED5" w:rsidRPr="00981E62" w:rsidRDefault="00815ED5" w:rsidP="00981E62">
      <w:pPr>
        <w:spacing w:after="0" w:line="240" w:lineRule="auto"/>
        <w:rPr>
          <w:rFonts w:ascii="Arial" w:hAnsi="Arial" w:cs="Arial"/>
          <w:sz w:val="24"/>
          <w:szCs w:val="24"/>
        </w:rPr>
      </w:pPr>
    </w:p>
    <w:p w14:paraId="253F7527" w14:textId="77777777" w:rsidR="00815ED5" w:rsidRPr="00981E62" w:rsidRDefault="00815ED5" w:rsidP="00981E62">
      <w:pPr>
        <w:pStyle w:val="ListParagraph"/>
        <w:numPr>
          <w:ilvl w:val="0"/>
          <w:numId w:val="46"/>
        </w:numPr>
        <w:spacing w:after="0" w:line="240" w:lineRule="auto"/>
        <w:rPr>
          <w:rFonts w:ascii="Arial" w:hAnsi="Arial" w:cs="Arial"/>
          <w:sz w:val="24"/>
          <w:szCs w:val="24"/>
        </w:rPr>
      </w:pPr>
      <w:r w:rsidRPr="00981E62">
        <w:rPr>
          <w:rFonts w:ascii="Arial" w:hAnsi="Arial" w:cs="Arial"/>
          <w:sz w:val="24"/>
          <w:szCs w:val="24"/>
        </w:rPr>
        <w:t>Fire door/window installation shall be by a licensed contractor and in strict accordance with the approved shop drawings.</w:t>
      </w:r>
    </w:p>
    <w:p w14:paraId="0E7E3269" w14:textId="77777777" w:rsidR="00815ED5" w:rsidRPr="00981E62" w:rsidRDefault="00815ED5" w:rsidP="00981E62">
      <w:pPr>
        <w:spacing w:after="0" w:line="240" w:lineRule="auto"/>
        <w:rPr>
          <w:rFonts w:ascii="Arial" w:hAnsi="Arial" w:cs="Arial"/>
          <w:sz w:val="24"/>
          <w:szCs w:val="24"/>
        </w:rPr>
      </w:pPr>
    </w:p>
    <w:p w14:paraId="1A60A670"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3.04</w:t>
      </w:r>
      <w:r w:rsidRPr="00981E62">
        <w:rPr>
          <w:rFonts w:ascii="Arial" w:hAnsi="Arial" w:cs="Arial"/>
          <w:sz w:val="24"/>
          <w:szCs w:val="24"/>
          <w:u w:val="single"/>
        </w:rPr>
        <w:tab/>
        <w:t>CLEANING AND PROTECTION</w:t>
      </w:r>
    </w:p>
    <w:p w14:paraId="08DDC453" w14:textId="77777777" w:rsidR="00815ED5" w:rsidRPr="00981E62" w:rsidRDefault="00815ED5" w:rsidP="00981E62">
      <w:pPr>
        <w:spacing w:after="0" w:line="240" w:lineRule="auto"/>
        <w:rPr>
          <w:rFonts w:ascii="Arial" w:hAnsi="Arial" w:cs="Arial"/>
          <w:sz w:val="24"/>
          <w:szCs w:val="24"/>
        </w:rPr>
      </w:pPr>
    </w:p>
    <w:p w14:paraId="3EC14904"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Protect glass from contact with contaminating substances resulting from construction operations. Remove such substances by method approved by manufacturer.</w:t>
      </w:r>
    </w:p>
    <w:p w14:paraId="181B0662" w14:textId="77777777" w:rsidR="00815ED5" w:rsidRPr="00981E62" w:rsidRDefault="00815ED5" w:rsidP="00981E62">
      <w:pPr>
        <w:spacing w:after="0" w:line="240" w:lineRule="auto"/>
        <w:rPr>
          <w:rFonts w:ascii="Arial" w:hAnsi="Arial" w:cs="Arial"/>
          <w:sz w:val="24"/>
          <w:szCs w:val="24"/>
        </w:rPr>
      </w:pPr>
    </w:p>
    <w:p w14:paraId="5FD08E9A"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5EFBA234" w14:textId="77777777" w:rsidR="00815ED5" w:rsidRPr="00981E62" w:rsidRDefault="00815ED5" w:rsidP="00981E62">
      <w:pPr>
        <w:spacing w:after="0" w:line="240" w:lineRule="auto"/>
        <w:rPr>
          <w:rFonts w:ascii="Arial" w:hAnsi="Arial" w:cs="Arial"/>
          <w:sz w:val="24"/>
          <w:szCs w:val="24"/>
        </w:rPr>
      </w:pPr>
    </w:p>
    <w:p w14:paraId="768A932F"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temporary coverings and protection of adjacent work areas.</w:t>
      </w:r>
    </w:p>
    <w:p w14:paraId="3D3D5A4D" w14:textId="77777777" w:rsidR="00815ED5" w:rsidRPr="00981E62" w:rsidRDefault="00815ED5" w:rsidP="00981E62">
      <w:pPr>
        <w:spacing w:after="0" w:line="240" w:lineRule="auto"/>
        <w:rPr>
          <w:rFonts w:ascii="Arial" w:hAnsi="Arial" w:cs="Arial"/>
          <w:sz w:val="24"/>
          <w:szCs w:val="24"/>
        </w:rPr>
      </w:pPr>
    </w:p>
    <w:p w14:paraId="75BE08EC" w14:textId="77777777" w:rsidR="00CD7DD9"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lastRenderedPageBreak/>
        <w:t>Remove construction debris from project site and legally dispose of debris.</w:t>
      </w:r>
    </w:p>
    <w:p w14:paraId="1669347B" w14:textId="77777777" w:rsidR="00CD7DD9" w:rsidRDefault="00CD7DD9" w:rsidP="00981E62">
      <w:pPr>
        <w:pStyle w:val="ListParagraph"/>
        <w:spacing w:after="0" w:line="240" w:lineRule="auto"/>
        <w:ind w:left="360"/>
        <w:rPr>
          <w:rFonts w:ascii="Arial" w:hAnsi="Arial" w:cs="Arial"/>
          <w:sz w:val="24"/>
          <w:szCs w:val="24"/>
        </w:rPr>
      </w:pPr>
    </w:p>
    <w:p w14:paraId="5D0F1824" w14:textId="77777777" w:rsidR="003F5FF6" w:rsidRPr="00981E62" w:rsidRDefault="003F5FF6" w:rsidP="00981E62">
      <w:pPr>
        <w:pStyle w:val="ListParagraph"/>
        <w:spacing w:after="0" w:line="240" w:lineRule="auto"/>
        <w:ind w:left="360"/>
        <w:rPr>
          <w:rFonts w:ascii="Arial" w:hAnsi="Arial" w:cs="Arial"/>
          <w:sz w:val="24"/>
          <w:szCs w:val="24"/>
        </w:rPr>
      </w:pPr>
    </w:p>
    <w:p w14:paraId="271E0588" w14:textId="77777777" w:rsidR="00CD7DD9" w:rsidRPr="00981E62" w:rsidRDefault="00CD7DD9" w:rsidP="00981E62">
      <w:pPr>
        <w:spacing w:after="0" w:line="240" w:lineRule="auto"/>
        <w:rPr>
          <w:rFonts w:ascii="Arial" w:hAnsi="Arial" w:cs="Arial"/>
          <w:sz w:val="24"/>
          <w:szCs w:val="24"/>
        </w:rPr>
      </w:pPr>
    </w:p>
    <w:p w14:paraId="45C6EDD3" w14:textId="77777777" w:rsidR="00981E62" w:rsidRPr="00981E62" w:rsidRDefault="00815ED5" w:rsidP="00981E62">
      <w:pPr>
        <w:spacing w:line="240" w:lineRule="auto"/>
        <w:jc w:val="center"/>
        <w:rPr>
          <w:rFonts w:ascii="Arial" w:hAnsi="Arial" w:cs="Arial"/>
          <w:b/>
          <w:bCs/>
          <w:sz w:val="24"/>
          <w:szCs w:val="24"/>
        </w:rPr>
      </w:pPr>
      <w:r w:rsidRPr="00981E62">
        <w:rPr>
          <w:rFonts w:ascii="Arial" w:hAnsi="Arial" w:cs="Arial"/>
          <w:b/>
          <w:bCs/>
          <w:sz w:val="24"/>
          <w:szCs w:val="24"/>
        </w:rPr>
        <w:t>END OF SECTION</w:t>
      </w:r>
    </w:p>
    <w:p w14:paraId="7B9E9310" w14:textId="4925D487" w:rsidR="00981E62" w:rsidRDefault="00981E62" w:rsidP="00981E6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F3C84">
        <w:rPr>
          <w:rFonts w:ascii="Arial" w:hAnsi="Arial" w:cs="Arial"/>
          <w:b w:val="0"/>
          <w:sz w:val="22"/>
        </w:rPr>
        <w:t>ies and</w:t>
      </w:r>
      <w:r w:rsidR="001B2DF7">
        <w:rPr>
          <w:rFonts w:ascii="Arial" w:hAnsi="Arial" w:cs="Arial"/>
          <w:b w:val="0"/>
          <w:sz w:val="22"/>
        </w:rPr>
        <w:t xml:space="preserve"> related remedies. © 2023</w:t>
      </w:r>
      <w:r w:rsidRPr="005A477F">
        <w:rPr>
          <w:rFonts w:ascii="Arial" w:hAnsi="Arial" w:cs="Arial"/>
          <w:b w:val="0"/>
          <w:sz w:val="22"/>
        </w:rPr>
        <w:t xml:space="preserve"> SAFTI </w:t>
      </w:r>
      <w:r w:rsidRPr="005A477F">
        <w:rPr>
          <w:rFonts w:ascii="Arial" w:hAnsi="Arial" w:cs="Arial"/>
          <w:b w:val="0"/>
          <w:i/>
          <w:iCs/>
          <w:sz w:val="22"/>
        </w:rPr>
        <w:t>FIRST.</w:t>
      </w:r>
    </w:p>
    <w:p w14:paraId="0D7CBDBC" w14:textId="77777777" w:rsidR="00981E62" w:rsidRDefault="00981E62" w:rsidP="00981E62">
      <w:pPr>
        <w:pStyle w:val="Title"/>
        <w:spacing w:line="240" w:lineRule="auto"/>
        <w:jc w:val="left"/>
        <w:rPr>
          <w:rFonts w:ascii="Arial" w:hAnsi="Arial" w:cs="Arial"/>
          <w:b w:val="0"/>
          <w:i/>
          <w:iCs/>
          <w:sz w:val="22"/>
        </w:rPr>
      </w:pPr>
    </w:p>
    <w:p w14:paraId="05877E96" w14:textId="705FFADD" w:rsidR="00981E62" w:rsidRPr="00A3380E" w:rsidRDefault="001B2DF7" w:rsidP="00981E62">
      <w:pPr>
        <w:spacing w:before="1"/>
        <w:ind w:left="100"/>
        <w:rPr>
          <w:rFonts w:ascii="Arial" w:hAnsi="Arial" w:cs="Arial"/>
          <w:i/>
          <w:sz w:val="16"/>
        </w:rPr>
      </w:pPr>
      <w:r>
        <w:rPr>
          <w:rFonts w:ascii="Arial" w:hAnsi="Arial" w:cs="Arial"/>
          <w:i/>
          <w:sz w:val="16"/>
        </w:rPr>
        <w:t xml:space="preserve">Last updated </w:t>
      </w:r>
      <w:r w:rsidR="008C6562">
        <w:rPr>
          <w:rFonts w:ascii="Arial" w:hAnsi="Arial" w:cs="Arial"/>
          <w:i/>
          <w:sz w:val="16"/>
        </w:rPr>
        <w:t>April</w:t>
      </w:r>
      <w:bookmarkStart w:id="0" w:name="_GoBack"/>
      <w:bookmarkEnd w:id="0"/>
      <w:r>
        <w:rPr>
          <w:rFonts w:ascii="Arial" w:hAnsi="Arial" w:cs="Arial"/>
          <w:i/>
          <w:sz w:val="16"/>
        </w:rPr>
        <w:t xml:space="preserve"> 2023</w:t>
      </w:r>
      <w:r w:rsidR="00981E62" w:rsidRPr="00A3380E">
        <w:rPr>
          <w:rFonts w:ascii="Arial" w:hAnsi="Arial" w:cs="Arial"/>
          <w:i/>
          <w:sz w:val="16"/>
        </w:rPr>
        <w:t>.</w:t>
      </w:r>
    </w:p>
    <w:p w14:paraId="3A0FF731" w14:textId="77777777" w:rsidR="00E07406" w:rsidRPr="00981E62" w:rsidRDefault="00E7055B" w:rsidP="00981E62">
      <w:pPr>
        <w:spacing w:after="0" w:line="240" w:lineRule="auto"/>
        <w:rPr>
          <w:rFonts w:ascii="Arial" w:hAnsi="Arial" w:cs="Arial"/>
          <w:sz w:val="24"/>
          <w:szCs w:val="24"/>
        </w:rPr>
      </w:pPr>
    </w:p>
    <w:sectPr w:rsidR="00E07406" w:rsidRPr="00981E62" w:rsidSect="00981E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97CA" w14:textId="77777777" w:rsidR="00E7055B" w:rsidRDefault="00E7055B" w:rsidP="00CD7DD9">
      <w:pPr>
        <w:spacing w:after="0" w:line="240" w:lineRule="auto"/>
      </w:pPr>
      <w:r>
        <w:separator/>
      </w:r>
    </w:p>
  </w:endnote>
  <w:endnote w:type="continuationSeparator" w:id="0">
    <w:p w14:paraId="606E993E" w14:textId="77777777" w:rsidR="00E7055B" w:rsidRDefault="00E7055B"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06568"/>
      <w:docPartObj>
        <w:docPartGallery w:val="Page Numbers (Bottom of Page)"/>
        <w:docPartUnique/>
      </w:docPartObj>
    </w:sdtPr>
    <w:sdtEndPr>
      <w:rPr>
        <w:noProof/>
      </w:rPr>
    </w:sdtEndPr>
    <w:sdtContent>
      <w:p w14:paraId="1F4C66D7" w14:textId="0BA84292" w:rsidR="00CD7DD9" w:rsidRDefault="00981E62">
        <w:pPr>
          <w:pStyle w:val="Footer"/>
          <w:jc w:val="right"/>
        </w:pPr>
        <w:r>
          <w:t xml:space="preserve">08 11 03 - </w:t>
        </w:r>
        <w:r w:rsidR="00CD7DD9">
          <w:fldChar w:fldCharType="begin"/>
        </w:r>
        <w:r w:rsidR="00CD7DD9">
          <w:instrText xml:space="preserve"> PAGE   \* MERGEFORMAT </w:instrText>
        </w:r>
        <w:r w:rsidR="00CD7DD9">
          <w:fldChar w:fldCharType="separate"/>
        </w:r>
        <w:r w:rsidR="008C6562">
          <w:rPr>
            <w:noProof/>
          </w:rPr>
          <w:t>7</w:t>
        </w:r>
        <w:r w:rsidR="00CD7DD9">
          <w:rPr>
            <w:noProof/>
          </w:rPr>
          <w:fldChar w:fldCharType="end"/>
        </w:r>
      </w:p>
    </w:sdtContent>
  </w:sdt>
  <w:p w14:paraId="511203B2" w14:textId="77777777"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43D2" w14:textId="77777777" w:rsidR="00E7055B" w:rsidRDefault="00E7055B" w:rsidP="00CD7DD9">
      <w:pPr>
        <w:spacing w:after="0" w:line="240" w:lineRule="auto"/>
      </w:pPr>
      <w:r>
        <w:separator/>
      </w:r>
    </w:p>
  </w:footnote>
  <w:footnote w:type="continuationSeparator" w:id="0">
    <w:p w14:paraId="7F86B79A" w14:textId="77777777" w:rsidR="00E7055B" w:rsidRDefault="00E7055B"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C3B49"/>
    <w:multiLevelType w:val="hybridMultilevel"/>
    <w:tmpl w:val="728E42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38E3E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7"/>
  </w:num>
  <w:num w:numId="4">
    <w:abstractNumId w:val="0"/>
  </w:num>
  <w:num w:numId="5">
    <w:abstractNumId w:val="6"/>
  </w:num>
  <w:num w:numId="6">
    <w:abstractNumId w:val="38"/>
  </w:num>
  <w:num w:numId="7">
    <w:abstractNumId w:val="12"/>
  </w:num>
  <w:num w:numId="8">
    <w:abstractNumId w:val="39"/>
  </w:num>
  <w:num w:numId="9">
    <w:abstractNumId w:val="9"/>
  </w:num>
  <w:num w:numId="10">
    <w:abstractNumId w:val="44"/>
  </w:num>
  <w:num w:numId="11">
    <w:abstractNumId w:val="22"/>
  </w:num>
  <w:num w:numId="12">
    <w:abstractNumId w:val="18"/>
  </w:num>
  <w:num w:numId="13">
    <w:abstractNumId w:val="5"/>
  </w:num>
  <w:num w:numId="14">
    <w:abstractNumId w:val="42"/>
  </w:num>
  <w:num w:numId="15">
    <w:abstractNumId w:val="15"/>
  </w:num>
  <w:num w:numId="16">
    <w:abstractNumId w:val="23"/>
  </w:num>
  <w:num w:numId="17">
    <w:abstractNumId w:val="45"/>
  </w:num>
  <w:num w:numId="18">
    <w:abstractNumId w:val="27"/>
  </w:num>
  <w:num w:numId="19">
    <w:abstractNumId w:val="25"/>
  </w:num>
  <w:num w:numId="20">
    <w:abstractNumId w:val="1"/>
  </w:num>
  <w:num w:numId="21">
    <w:abstractNumId w:val="2"/>
  </w:num>
  <w:num w:numId="22">
    <w:abstractNumId w:val="11"/>
  </w:num>
  <w:num w:numId="23">
    <w:abstractNumId w:val="4"/>
  </w:num>
  <w:num w:numId="24">
    <w:abstractNumId w:val="26"/>
  </w:num>
  <w:num w:numId="25">
    <w:abstractNumId w:val="31"/>
  </w:num>
  <w:num w:numId="26">
    <w:abstractNumId w:val="40"/>
  </w:num>
  <w:num w:numId="27">
    <w:abstractNumId w:val="28"/>
  </w:num>
  <w:num w:numId="28">
    <w:abstractNumId w:val="34"/>
  </w:num>
  <w:num w:numId="29">
    <w:abstractNumId w:val="32"/>
  </w:num>
  <w:num w:numId="30">
    <w:abstractNumId w:val="46"/>
  </w:num>
  <w:num w:numId="31">
    <w:abstractNumId w:val="33"/>
  </w:num>
  <w:num w:numId="32">
    <w:abstractNumId w:val="36"/>
  </w:num>
  <w:num w:numId="33">
    <w:abstractNumId w:val="35"/>
  </w:num>
  <w:num w:numId="34">
    <w:abstractNumId w:val="43"/>
  </w:num>
  <w:num w:numId="35">
    <w:abstractNumId w:val="24"/>
  </w:num>
  <w:num w:numId="36">
    <w:abstractNumId w:val="14"/>
  </w:num>
  <w:num w:numId="37">
    <w:abstractNumId w:val="19"/>
  </w:num>
  <w:num w:numId="38">
    <w:abstractNumId w:val="29"/>
  </w:num>
  <w:num w:numId="39">
    <w:abstractNumId w:val="47"/>
  </w:num>
  <w:num w:numId="40">
    <w:abstractNumId w:val="3"/>
  </w:num>
  <w:num w:numId="41">
    <w:abstractNumId w:val="41"/>
  </w:num>
  <w:num w:numId="42">
    <w:abstractNumId w:val="8"/>
  </w:num>
  <w:num w:numId="43">
    <w:abstractNumId w:val="21"/>
  </w:num>
  <w:num w:numId="44">
    <w:abstractNumId w:val="7"/>
  </w:num>
  <w:num w:numId="45">
    <w:abstractNumId w:val="13"/>
  </w:num>
  <w:num w:numId="46">
    <w:abstractNumId w:val="16"/>
  </w:num>
  <w:num w:numId="47">
    <w:abstractNumId w:val="3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5"/>
    <w:rsid w:val="000F3C84"/>
    <w:rsid w:val="001B2DF7"/>
    <w:rsid w:val="002A4404"/>
    <w:rsid w:val="0035423C"/>
    <w:rsid w:val="00363396"/>
    <w:rsid w:val="003F5FF6"/>
    <w:rsid w:val="0048518B"/>
    <w:rsid w:val="004B66EE"/>
    <w:rsid w:val="0055727A"/>
    <w:rsid w:val="005F5CC0"/>
    <w:rsid w:val="00815ED5"/>
    <w:rsid w:val="008C6562"/>
    <w:rsid w:val="00981E62"/>
    <w:rsid w:val="00B146CB"/>
    <w:rsid w:val="00B922DF"/>
    <w:rsid w:val="00CD7DD9"/>
    <w:rsid w:val="00D82F0C"/>
    <w:rsid w:val="00E7055B"/>
    <w:rsid w:val="00FE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9727"/>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2023-03-27T18:42:00Z</dcterms:created>
  <dcterms:modified xsi:type="dcterms:W3CDTF">2023-03-27T18:42:00Z</dcterms:modified>
  <cp:contentStatus/>
</cp:coreProperties>
</file>