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4" w:rsidRPr="00F023A4" w:rsidRDefault="00F023A4" w:rsidP="00F023A4">
      <w:pPr>
        <w:spacing w:line="240" w:lineRule="auto"/>
        <w:jc w:val="center"/>
        <w:rPr>
          <w:rFonts w:ascii="Arial" w:hAnsi="Arial" w:cs="Arial"/>
          <w:sz w:val="24"/>
          <w:szCs w:val="24"/>
        </w:rPr>
      </w:pPr>
      <w:r w:rsidRPr="00F023A4">
        <w:rPr>
          <w:rFonts w:ascii="Arial" w:hAnsi="Arial" w:cs="Arial"/>
          <w:noProof/>
          <w:sz w:val="24"/>
          <w:szCs w:val="24"/>
        </w:rPr>
        <w:drawing>
          <wp:inline distT="0" distB="0" distL="0" distR="0" wp14:anchorId="330531F8" wp14:editId="695AD88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SPECIFICATION</w:t>
      </w:r>
    </w:p>
    <w:p w:rsidR="00824630" w:rsidRPr="00F023A4" w:rsidRDefault="004D13A1" w:rsidP="00F023A4">
      <w:pPr>
        <w:spacing w:after="0" w:line="240" w:lineRule="auto"/>
        <w:jc w:val="center"/>
        <w:rPr>
          <w:rFonts w:ascii="Arial" w:hAnsi="Arial" w:cs="Arial"/>
          <w:b/>
          <w:sz w:val="24"/>
          <w:szCs w:val="24"/>
        </w:rPr>
      </w:pPr>
      <w:r>
        <w:rPr>
          <w:rFonts w:ascii="Arial" w:hAnsi="Arial" w:cs="Arial"/>
          <w:b/>
          <w:sz w:val="24"/>
          <w:szCs w:val="24"/>
        </w:rPr>
        <w:t>SECTION 08 41</w:t>
      </w:r>
      <w:r w:rsidR="00F023A4" w:rsidRPr="00F023A4">
        <w:rPr>
          <w:rFonts w:ascii="Arial" w:hAnsi="Arial" w:cs="Arial"/>
          <w:b/>
          <w:sz w:val="24"/>
          <w:szCs w:val="24"/>
        </w:rPr>
        <w:t xml:space="preserve"> 13.13:</w:t>
      </w:r>
      <w:r w:rsidR="00824630" w:rsidRPr="00F023A4">
        <w:rPr>
          <w:rFonts w:ascii="Arial" w:hAnsi="Arial" w:cs="Arial"/>
          <w:b/>
          <w:sz w:val="24"/>
          <w:szCs w:val="24"/>
        </w:rPr>
        <w:t xml:space="preserve"> FIRE</w:t>
      </w:r>
      <w:r w:rsidR="00F023A4" w:rsidRPr="00F023A4">
        <w:rPr>
          <w:rFonts w:ascii="Arial" w:hAnsi="Arial" w:cs="Arial"/>
          <w:b/>
          <w:sz w:val="24"/>
          <w:szCs w:val="24"/>
        </w:rPr>
        <w:t>-RATED ALUMINUM FRAMED ENTRANCES AND STOREFRONTS</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GPX</w:t>
      </w:r>
      <w:r w:rsidR="00F023A4" w:rsidRPr="003423F2">
        <w:rPr>
          <w:rFonts w:ascii="Arial" w:eastAsia="Times New Roman" w:hAnsi="Arial" w:cs="Arial"/>
          <w:b/>
          <w:sz w:val="24"/>
          <w:szCs w:val="24"/>
          <w:vertAlign w:val="superscript"/>
        </w:rPr>
        <w:t>®</w:t>
      </w:r>
      <w:r w:rsidRPr="00F023A4">
        <w:rPr>
          <w:rFonts w:ascii="Arial" w:hAnsi="Arial" w:cs="Arial"/>
          <w:b/>
          <w:sz w:val="24"/>
          <w:szCs w:val="24"/>
        </w:rPr>
        <w:t xml:space="preserve"> Architectural Series Framing</w:t>
      </w:r>
    </w:p>
    <w:p w:rsidR="00824630" w:rsidRPr="00F023A4" w:rsidRDefault="00824630" w:rsidP="00F023A4">
      <w:pPr>
        <w:spacing w:after="0" w:line="240" w:lineRule="auto"/>
        <w:rPr>
          <w:rFonts w:ascii="Arial" w:hAnsi="Arial" w:cs="Arial"/>
          <w:b/>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1 GENERAL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1.01</w:t>
      </w:r>
      <w:r w:rsidRPr="00F023A4">
        <w:rPr>
          <w:rFonts w:ascii="Arial" w:hAnsi="Arial" w:cs="Arial"/>
          <w:sz w:val="24"/>
          <w:szCs w:val="24"/>
          <w:u w:val="single"/>
        </w:rPr>
        <w:tab/>
        <w:t>SUMMARY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Section Includes: Fire resistive framing system.</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GPX® Architectural Series Framing fire resistive, temperature rise, framing system with aluminum or decorative cladding for 45-120 minute interior and exterior applications.</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Applications of fire rated framing includes:</w:t>
      </w:r>
    </w:p>
    <w:p w:rsidR="00824630" w:rsidRPr="00F023A4" w:rsidRDefault="00824630" w:rsidP="00F023A4">
      <w:pPr>
        <w:pStyle w:val="ListParagraph"/>
        <w:numPr>
          <w:ilvl w:val="1"/>
          <w:numId w:val="1"/>
        </w:numPr>
        <w:spacing w:after="0" w:line="240" w:lineRule="auto"/>
        <w:rPr>
          <w:rFonts w:ascii="Arial" w:hAnsi="Arial" w:cs="Arial"/>
          <w:sz w:val="24"/>
          <w:szCs w:val="24"/>
        </w:rPr>
      </w:pPr>
      <w:r w:rsidRPr="00F023A4">
        <w:rPr>
          <w:rFonts w:ascii="Arial" w:hAnsi="Arial" w:cs="Arial"/>
          <w:sz w:val="24"/>
          <w:szCs w:val="24"/>
        </w:rPr>
        <w:t>Vision lites in fire rated doors, full vision fire rated doors, sidelites, borrowed lites, windows, transoms and transparent walls with fire rating requirement as specified.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Related Sections:</w:t>
      </w:r>
    </w:p>
    <w:p w:rsidR="00824630" w:rsidRPr="00F023A4" w:rsidRDefault="00824630"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01 3323: Shop Drawings, Product Data and Samples.</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80 00: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00: Special Function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13: Fire-Rated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13: Hollow Metal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16: Aluminum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12 16.13: Fire-Rated Aluminum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43 13.13: Fire-Rated Aluminum Storefronts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13: Glazed Aluminum Curtain Walls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18: Glazed Steel Curtain Walls </w:t>
      </w:r>
    </w:p>
    <w:p w:rsidR="00824630"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71 00: Door Hardware</w:t>
      </w:r>
    </w:p>
    <w:p w:rsidR="00F023A4" w:rsidRPr="00F023A4" w:rsidRDefault="00F023A4" w:rsidP="00F023A4">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1.02</w:t>
      </w:r>
      <w:r w:rsidRPr="00F023A4">
        <w:rPr>
          <w:rFonts w:ascii="Arial" w:hAnsi="Arial" w:cs="Arial"/>
          <w:sz w:val="24"/>
          <w:szCs w:val="24"/>
          <w:u w:val="single"/>
        </w:rPr>
        <w:tab/>
        <w:t>REFERENCES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American Society for Testing and Materials (ASTM):</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E119 Methods for Fire Tests of Building Construction and Materials.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E152 Methods of Fire Tests of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E163 Methods for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E2074: Standard Test Method for Fire Tests of Door Assemblies, including Positive Pressure Testing of Side-hinged and Pivoted Swinging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lastRenderedPageBreak/>
        <w:t>ASTM E2110-1: Standard Test for Positive Pressure of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E283-04: Test Method for Determining Rate of Air Leakage Through Exterior Windows, Curtain Walls and Doors.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547-00: Test Method for Water Penetration of Exterior Windows, Curtain Walls and Doors by Cyclic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E331-00: Standard Test Method for Metal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E330-02: Structural Performance of Exterior Windows,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F 588-04: Test Method for Resistance of Window Assemblies to Forced Entry Excluding Glazing.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National Fire Protection Association (NFPA):</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80: Fire Doors and Windows.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251: Fire Tests of Building Construction and Materials.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252: Fire Tests of Door Assemblies.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257: Fire Tests of Window Assemblies.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Underwriters Laboratories, Inc. (UL):</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9: Standard for Safety of Fire Tests of Window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10B: Standard for Safety of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10C: Standard for Safety of Positive Pressure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263: Fire Tests of Building Construction and Materials.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752-2005: Standard for Safety for Bullet-Resisting Equipment.</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D.   Standard Council of Canada (ULC):</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CAN4-S101: Fire Tests of Building Construction and Materials.</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CAN4-S104: Fire Tests of Door Assemblies.</w:t>
      </w:r>
    </w:p>
    <w:p w:rsidR="00824630"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CAN4-S106: Fire Tests of Window Assemblies.</w:t>
      </w:r>
    </w:p>
    <w:p w:rsidR="00B016D7" w:rsidRPr="00F023A4" w:rsidRDefault="00B016D7" w:rsidP="00B016D7">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E.   Consumer Product Safety Commission (CPSC):</w:t>
      </w:r>
    </w:p>
    <w:p w:rsidR="00824630" w:rsidRPr="00F023A4" w:rsidRDefault="00824630" w:rsidP="00F023A4">
      <w:pPr>
        <w:pStyle w:val="ListParagraph"/>
        <w:numPr>
          <w:ilvl w:val="0"/>
          <w:numId w:val="7"/>
        </w:numPr>
        <w:spacing w:after="0" w:line="240" w:lineRule="auto"/>
        <w:rPr>
          <w:rFonts w:ascii="Arial" w:hAnsi="Arial" w:cs="Arial"/>
          <w:sz w:val="24"/>
          <w:szCs w:val="24"/>
        </w:rPr>
      </w:pPr>
      <w:r w:rsidRPr="00F023A4">
        <w:rPr>
          <w:rFonts w:ascii="Arial" w:hAnsi="Arial" w:cs="Arial"/>
          <w:sz w:val="24"/>
          <w:szCs w:val="24"/>
        </w:rPr>
        <w:t>CPSC 16 CFR 1201: Safety Standard for Architectural Glazing Materials.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F.    American National Standards Institute (ANSI):</w:t>
      </w:r>
    </w:p>
    <w:p w:rsidR="00824630" w:rsidRPr="00F023A4" w:rsidRDefault="00824630" w:rsidP="00F023A4">
      <w:pPr>
        <w:pStyle w:val="ListParagraph"/>
        <w:numPr>
          <w:ilvl w:val="0"/>
          <w:numId w:val="8"/>
        </w:numPr>
        <w:spacing w:after="0" w:line="240" w:lineRule="auto"/>
        <w:rPr>
          <w:rFonts w:ascii="Arial" w:hAnsi="Arial" w:cs="Arial"/>
          <w:sz w:val="24"/>
          <w:szCs w:val="24"/>
        </w:rPr>
      </w:pPr>
      <w:r w:rsidRPr="00F023A4">
        <w:rPr>
          <w:rFonts w:ascii="Arial" w:hAnsi="Arial" w:cs="Arial"/>
          <w:sz w:val="24"/>
          <w:szCs w:val="24"/>
        </w:rPr>
        <w:t>ANSI Z97.1: Safety Glazing Materials Used in Buildings - Safety Performance Specifications and Methods of Test.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G.   Glass Association of North America (GANA)</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GANA – Glazing Manual.</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FGMA – Sealant Manual.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H.   National Fenestration Rating Council (NFRC)</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100: Procedure for Determining Fenestration Product U-Factors.</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lastRenderedPageBreak/>
        <w:t>NFRC 200: Procedure for Determining Fenestration Product Solar Heat Gain Coefficient and Visible Transmittance at Normal Incidence.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I.    [American Recovery and Reinvestment Act</w:t>
      </w:r>
    </w:p>
    <w:p w:rsidR="00824630" w:rsidRPr="00F023A4" w:rsidRDefault="00824630" w:rsidP="00F023A4">
      <w:pPr>
        <w:pStyle w:val="ListParagraph"/>
        <w:numPr>
          <w:ilvl w:val="0"/>
          <w:numId w:val="11"/>
        </w:numPr>
        <w:spacing w:after="0" w:line="240" w:lineRule="auto"/>
        <w:rPr>
          <w:rFonts w:ascii="Arial" w:hAnsi="Arial" w:cs="Arial"/>
          <w:sz w:val="24"/>
          <w:szCs w:val="24"/>
        </w:rPr>
      </w:pPr>
      <w:r w:rsidRPr="00F023A4">
        <w:rPr>
          <w:rFonts w:ascii="Arial" w:hAnsi="Arial" w:cs="Arial"/>
          <w:sz w:val="24"/>
          <w:szCs w:val="24"/>
        </w:rPr>
        <w:t>Section 1605, Title XVI Buy American Provision]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J.   [Insert building code used by Authority Having Jurisdiction]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1.03</w:t>
      </w:r>
      <w:r w:rsidRPr="00F023A4">
        <w:rPr>
          <w:rFonts w:ascii="Arial" w:hAnsi="Arial" w:cs="Arial"/>
          <w:sz w:val="24"/>
          <w:szCs w:val="24"/>
          <w:u w:val="single"/>
        </w:rPr>
        <w:tab/>
        <w:t>SYSTEM DESCRIPTION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Performance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Rating: must meet 20, 45, 60, 90 or 120 minutes as specified.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Wall Assembly Certifications: must meet 60-120 minute fire resistive wall assemblies tested in accordance with ASTM E119, NFPA 251, UL 263 and ULC-S101.</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Door Assembly Certifications: must meet 20-45 minute fire protective door assemblies shall be tested in accordance with NFPA 80, NFPA 252, ASTM E152, ASTM E2074, UL 10B, UL 10C and CAN4-S104.</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Window Assembly Certifications: must meet 20-45 minute fire protective window assemblies shall be tested in accordance with NFPA 80, NFPA 257, ASTM E163, ASTM E2010, UL 9 and CAN4-S106.</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Ballistic Resistance: Can be customized to meet up to Level 8 (7.62mm Rifle Lead Core Full Metal Copper Jacket Military Ball or .308 Caliber).</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Air Infiltration: must meet &lt;0.01 cfm/ft2</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Water Resistance Test Pressure: up to 20.0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Deflection Test Pressure: up to +/- 50.0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Structural Test Pressure: up to  +/- 75.0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Forced Entry Resistance: must meet ASTM F588 Type 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 Refer to SAFTI</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FIRST’s NFRC CMAST document for examples of simulations based on available glazing materials in the NFRC CMAST database.</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lastRenderedPageBreak/>
        <w:t>Testing Laboratory: Fire test must be conducted by a nationally recognized independent testing laboratory.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Max. Door Opening Sizes: must meet up to 4’0” wide x 9’0” high for single doors and 8’0” wide by 9’0” high in pair doors. No intermediate rails required.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Listings and Labels:</w:t>
      </w:r>
    </w:p>
    <w:p w:rsidR="00824630" w:rsidRPr="00F023A4" w:rsidRDefault="00824630" w:rsidP="00F023A4">
      <w:pPr>
        <w:pStyle w:val="ListParagraph"/>
        <w:numPr>
          <w:ilvl w:val="0"/>
          <w:numId w:val="13"/>
        </w:numPr>
        <w:spacing w:after="0" w:line="240" w:lineRule="auto"/>
        <w:rPr>
          <w:rFonts w:ascii="Arial" w:hAnsi="Arial" w:cs="Arial"/>
          <w:sz w:val="24"/>
          <w:szCs w:val="24"/>
        </w:rPr>
      </w:pPr>
      <w:r w:rsidRPr="00F023A4">
        <w:rPr>
          <w:rFonts w:ascii="Arial" w:hAnsi="Arial" w:cs="Arial"/>
          <w:sz w:val="24"/>
          <w:szCs w:val="24"/>
        </w:rPr>
        <w:t>Fire resistive, temperature rise framing system shall be under current follow-up service by a nationally recognized independent laboratory approved by OSHA and maintain a current listing or certification. Assemblies shall be labeled in accordance with limits of listings.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Appearance:</w:t>
      </w:r>
    </w:p>
    <w:p w:rsidR="00824630" w:rsidRPr="00F023A4" w:rsidRDefault="00824630" w:rsidP="00F023A4">
      <w:pPr>
        <w:pStyle w:val="ListParagraph"/>
        <w:numPr>
          <w:ilvl w:val="0"/>
          <w:numId w:val="14"/>
        </w:numPr>
        <w:spacing w:after="0" w:line="240" w:lineRule="auto"/>
        <w:rPr>
          <w:rFonts w:ascii="Arial" w:hAnsi="Arial" w:cs="Arial"/>
          <w:sz w:val="24"/>
          <w:szCs w:val="24"/>
        </w:rPr>
      </w:pPr>
      <w:r w:rsidRPr="00F023A4">
        <w:rPr>
          <w:rFonts w:ascii="Arial" w:hAnsi="Arial" w:cs="Arial"/>
          <w:sz w:val="24"/>
          <w:szCs w:val="24"/>
        </w:rPr>
        <w:t>Fire rated wall/door assembly shall have a neat finished appearance with minimum joints at decorative cover intersections.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1.04</w:t>
      </w:r>
      <w:r w:rsidRPr="00F023A4">
        <w:rPr>
          <w:rFonts w:ascii="Arial" w:hAnsi="Arial" w:cs="Arial"/>
          <w:sz w:val="24"/>
          <w:szCs w:val="24"/>
          <w:u w:val="single"/>
        </w:rPr>
        <w:tab/>
        <w:t>SUBMITTALS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5"/>
        </w:numPr>
        <w:spacing w:after="0" w:line="240" w:lineRule="auto"/>
        <w:rPr>
          <w:rFonts w:ascii="Arial" w:hAnsi="Arial" w:cs="Arial"/>
          <w:sz w:val="24"/>
          <w:szCs w:val="24"/>
        </w:rPr>
      </w:pPr>
      <w:r w:rsidRPr="00F023A4">
        <w:rPr>
          <w:rFonts w:ascii="Arial" w:hAnsi="Arial" w:cs="Arial"/>
          <w:sz w:val="24"/>
          <w:szCs w:val="24"/>
        </w:rPr>
        <w:t>Submit listed submittals in accordance with Conditions of the Contract and Division 1 Submittal Procedure Section.</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Shop Drawings: Submit shop drawings showing layout, profiles and product components.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Samples: Submit samples for finishes, colors and textures.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Technical Information: Submit latest edition of manufacturer’s product data providing product descriptions, technical data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1.05</w:t>
      </w:r>
      <w:r w:rsidRPr="00F023A4">
        <w:rPr>
          <w:rFonts w:ascii="Arial" w:hAnsi="Arial" w:cs="Arial"/>
          <w:sz w:val="24"/>
          <w:szCs w:val="24"/>
          <w:u w:val="single"/>
        </w:rPr>
        <w:tab/>
        <w:t>DELIVERY, STORAGE AND HANDLING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General: Comply with Division1 Product Requirements 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Ordering: Comply with manufacturer’s ordering instructions and lead-time requirements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Delivery: Deliver materials to specified destinations in manufacturer’s or distributor’s packaging undamaged, complete with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Storage and Protection: Store off ground, under cover, protected from weather and construction activities and at temperature conditions recommended by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1.06</w:t>
      </w:r>
      <w:r w:rsidRPr="00F023A4">
        <w:rPr>
          <w:rFonts w:ascii="Arial" w:hAnsi="Arial" w:cs="Arial"/>
          <w:sz w:val="24"/>
          <w:szCs w:val="24"/>
          <w:u w:val="single"/>
        </w:rPr>
        <w:tab/>
        <w:t>FABRICATION DIMENSIONS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8"/>
        </w:numPr>
        <w:spacing w:after="0" w:line="240" w:lineRule="auto"/>
        <w:rPr>
          <w:rFonts w:ascii="Arial" w:hAnsi="Arial" w:cs="Arial"/>
          <w:sz w:val="24"/>
          <w:szCs w:val="24"/>
        </w:rPr>
      </w:pPr>
      <w:r w:rsidRPr="00F023A4">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1.07</w:t>
      </w:r>
      <w:r w:rsidRPr="00F023A4">
        <w:rPr>
          <w:rFonts w:ascii="Arial" w:hAnsi="Arial" w:cs="Arial"/>
          <w:sz w:val="24"/>
          <w:szCs w:val="24"/>
          <w:u w:val="single"/>
        </w:rPr>
        <w:tab/>
        <w:t>WARRANTY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Project Warranty: Refer to Conditions of the Contract for project warranty provisions.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24630" w:rsidRPr="00F023A4" w:rsidRDefault="00711227" w:rsidP="00F023A4">
      <w:pPr>
        <w:pStyle w:val="ListParagraph"/>
        <w:numPr>
          <w:ilvl w:val="3"/>
          <w:numId w:val="19"/>
        </w:numPr>
        <w:spacing w:after="0" w:line="240" w:lineRule="auto"/>
        <w:ind w:left="1800"/>
        <w:rPr>
          <w:rFonts w:ascii="Arial" w:hAnsi="Arial" w:cs="Arial"/>
          <w:sz w:val="24"/>
          <w:szCs w:val="24"/>
        </w:rPr>
      </w:pPr>
      <w:r>
        <w:rPr>
          <w:rFonts w:ascii="Arial" w:hAnsi="Arial" w:cs="Arial"/>
          <w:sz w:val="24"/>
          <w:szCs w:val="24"/>
        </w:rPr>
        <w:t>Warranty Period: 5-year limited warranty</w:t>
      </w:r>
      <w:r w:rsidR="00824630" w:rsidRPr="00F023A4">
        <w:rPr>
          <w:rFonts w:ascii="Arial" w:hAnsi="Arial" w:cs="Arial"/>
          <w:sz w:val="24"/>
          <w:szCs w:val="24"/>
        </w:rPr>
        <w:t xml:space="preserve"> from date of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2 PRODUCTS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2.01</w:t>
      </w:r>
      <w:r w:rsidRPr="00F023A4">
        <w:rPr>
          <w:rFonts w:ascii="Arial" w:hAnsi="Arial" w:cs="Arial"/>
          <w:sz w:val="24"/>
          <w:szCs w:val="24"/>
          <w:u w:val="single"/>
        </w:rPr>
        <w:tab/>
        <w:t>MANUFACTURERS – FIRE RATED (DOOR) (OPENING) (WALL ASSEMBLY)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Framing System: GPX Architectural Series Framing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1"/>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email </w:t>
      </w:r>
      <w:hyperlink r:id="rId9"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0" w:history="1">
        <w:r w:rsidR="009F63FF" w:rsidRPr="00F023A4">
          <w:rPr>
            <w:rStyle w:val="Hyperlink"/>
            <w:rFonts w:ascii="Arial" w:hAnsi="Arial" w:cs="Arial"/>
            <w:sz w:val="24"/>
            <w:szCs w:val="24"/>
          </w:rPr>
          <w:t>www.safti.com</w:t>
        </w:r>
      </w:hyperlink>
      <w:r w:rsidR="009F63FF"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Glazing Material: (SuperLite® II-XL) (SuperLite® II-XL IGU) (SuperLite® II-XLB) (SuperLite® II-XLM)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2"/>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Fax 888.653.4444; email </w:t>
      </w:r>
      <w:hyperlink r:id="rId11"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2" w:history="1">
        <w:r w:rsidRPr="00F023A4">
          <w:rPr>
            <w:rStyle w:val="Hyperlink"/>
            <w:rFonts w:ascii="Arial" w:hAnsi="Arial" w:cs="Arial"/>
            <w:sz w:val="24"/>
            <w:szCs w:val="24"/>
          </w:rPr>
          <w:t>www.safti.com</w:t>
        </w:r>
      </w:hyperlink>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D.    </w:t>
      </w:r>
      <w:r w:rsidR="00824630" w:rsidRPr="00F023A4">
        <w:rPr>
          <w:rFonts w:ascii="Arial" w:hAnsi="Arial" w:cs="Arial"/>
          <w:sz w:val="24"/>
          <w:szCs w:val="24"/>
        </w:rPr>
        <w:t>Substitutions: No substitutions allowed.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2.02</w:t>
      </w:r>
      <w:r w:rsidRPr="00F023A4">
        <w:rPr>
          <w:rFonts w:ascii="Arial" w:hAnsi="Arial" w:cs="Arial"/>
          <w:sz w:val="24"/>
          <w:szCs w:val="24"/>
          <w:u w:val="single"/>
        </w:rPr>
        <w:tab/>
        <w:t>MATERIALS – FRAMING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Fire resistive, temperature rise framing system rated for 20 to 120 minutes.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Window/Wall Frame thickness: 2-1/2” Standard. 3”, 4-1/8” and 5” also available. Door profile thickness: 5” Standard.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Fire resistive aluminum door capable of accommodating concealed hardware.</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lastRenderedPageBreak/>
        <w:t>Internal framing: Internal tube steel framing shall conform to ASTM A501. Formed steel retainers shall be galvanized conforming to ASTM A527.</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Fasteners: Type recommended by manufacturer. No exposed fasteners allowed.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Glazing accessories: The glazing material perimeter shall be separated from the perimeter framing system with approved flame retardant glazing tape. The SuperLite® glazing panel shall be caulked continuously around the edge to the tube steel frame utilizing neutral cure silicone. Silicone setting blocks recommended.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SAFTI FIRST listing allows for doors by others.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2.03</w:t>
      </w:r>
      <w:r w:rsidRPr="00F023A4">
        <w:rPr>
          <w:rFonts w:ascii="Arial" w:hAnsi="Arial" w:cs="Arial"/>
          <w:sz w:val="24"/>
          <w:szCs w:val="24"/>
          <w:u w:val="single"/>
        </w:rPr>
        <w:tab/>
        <w:t>MATERIALS – GLASS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Assemblies shall be glazed with SuperLite® glazing products. If assembly is required to meet ASTM E 119/UL 263/ULC-S101, (SuperLite® II-XL) (SuperLite® II-XLB) (SuperLite® II-XLM) will be used.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Individual Lites shall be permanently identified with a listing mark.</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Temperature rise on the unexposed side of glazing material shall be limited to 250 degrees Fahrenheit when required.</w:t>
      </w:r>
    </w:p>
    <w:p w:rsidR="00824630" w:rsidRPr="00F023A4" w:rsidRDefault="00711227" w:rsidP="00F023A4">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Visible Transmittance</w:t>
      </w:r>
      <w:r w:rsidR="00824630" w:rsidRPr="00F023A4">
        <w:rPr>
          <w:rFonts w:ascii="Arial" w:hAnsi="Arial" w:cs="Arial"/>
          <w:sz w:val="24"/>
          <w:szCs w:val="24"/>
        </w:rPr>
        <w:t>: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0.789</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0.883</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0.786</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0.877</w:t>
            </w:r>
          </w:p>
        </w:tc>
      </w:tr>
      <w:tr w:rsidR="00B32A9E" w:rsidRPr="00F023A4" w:rsidTr="009F63FF">
        <w:trPr>
          <w:trHeight w:val="275"/>
        </w:trPr>
        <w:tc>
          <w:tcPr>
            <w:tcW w:w="3687" w:type="dxa"/>
          </w:tcPr>
          <w:p w:rsidR="00B32A9E" w:rsidRPr="00F023A4" w:rsidRDefault="00B32A9E"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B32A9E" w:rsidRDefault="00B32A9E" w:rsidP="00F023A4">
            <w:pPr>
              <w:pStyle w:val="TableParagraph"/>
              <w:spacing w:line="240" w:lineRule="auto"/>
              <w:ind w:left="105"/>
              <w:rPr>
                <w:sz w:val="24"/>
                <w:szCs w:val="24"/>
              </w:rPr>
            </w:pPr>
            <w:r>
              <w:rPr>
                <w:sz w:val="24"/>
                <w:szCs w:val="24"/>
              </w:rPr>
              <w:t>0.853</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0.875</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B32A9E" w:rsidRDefault="00B32A9E" w:rsidP="00B32A9E">
            <w:pPr>
              <w:pStyle w:val="TableParagraph"/>
              <w:spacing w:line="240" w:lineRule="auto"/>
              <w:ind w:left="105"/>
              <w:rPr>
                <w:sz w:val="24"/>
                <w:szCs w:val="24"/>
              </w:rPr>
            </w:pPr>
            <w:r>
              <w:rPr>
                <w:sz w:val="24"/>
                <w:szCs w:val="24"/>
              </w:rPr>
              <w:t>0.777</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0.878</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B32A9E" w:rsidRDefault="00B32A9E" w:rsidP="00B32A9E">
            <w:pPr>
              <w:pStyle w:val="TableParagraph"/>
              <w:spacing w:line="240" w:lineRule="auto"/>
              <w:ind w:left="105"/>
              <w:rPr>
                <w:sz w:val="24"/>
                <w:szCs w:val="24"/>
              </w:rPr>
            </w:pPr>
            <w:r>
              <w:rPr>
                <w:sz w:val="24"/>
                <w:szCs w:val="24"/>
              </w:rPr>
              <w:t>0.750</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0.861</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B32A9E" w:rsidRDefault="00B32A9E" w:rsidP="00B32A9E">
            <w:pPr>
              <w:pStyle w:val="TableParagraph"/>
              <w:spacing w:line="240" w:lineRule="auto"/>
              <w:ind w:left="105"/>
              <w:rPr>
                <w:sz w:val="24"/>
                <w:szCs w:val="24"/>
              </w:rPr>
            </w:pPr>
            <w:r>
              <w:rPr>
                <w:sz w:val="24"/>
                <w:szCs w:val="24"/>
              </w:rPr>
              <w:t>0.744</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00711227">
              <w:rPr>
                <w:sz w:val="24"/>
                <w:szCs w:val="24"/>
              </w:rPr>
              <w:t xml:space="preserve"> II-XL 6</w:t>
            </w:r>
            <w:r w:rsidRPr="00F023A4">
              <w:rPr>
                <w:sz w:val="24"/>
                <w:szCs w:val="24"/>
              </w:rPr>
              <w:t>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60 Starphire</w:t>
            </w:r>
            <w:r w:rsidR="00711227" w:rsidRPr="00F023A4">
              <w:rPr>
                <w:b/>
                <w:sz w:val="24"/>
                <w:szCs w:val="24"/>
                <w:vertAlign w:val="superscript"/>
              </w:rPr>
              <w:t>®</w:t>
            </w:r>
          </w:p>
        </w:tc>
        <w:tc>
          <w:tcPr>
            <w:tcW w:w="2160" w:type="dxa"/>
          </w:tcPr>
          <w:p w:rsidR="009F63FF" w:rsidRPr="00F023A4" w:rsidRDefault="00711227" w:rsidP="00711227">
            <w:pPr>
              <w:pStyle w:val="TableParagraph"/>
              <w:spacing w:line="240" w:lineRule="auto"/>
              <w:ind w:left="105"/>
              <w:rPr>
                <w:sz w:val="24"/>
                <w:szCs w:val="24"/>
              </w:rPr>
            </w:pPr>
            <w:r>
              <w:rPr>
                <w:sz w:val="24"/>
                <w:szCs w:val="24"/>
              </w:rPr>
              <w:t>STC 43/OITC 39</w:t>
            </w:r>
          </w:p>
        </w:tc>
      </w:tr>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9F63FF" w:rsidRPr="00F023A4" w:rsidRDefault="004231DA" w:rsidP="00F023A4">
            <w:pPr>
              <w:pStyle w:val="TableParagraph"/>
              <w:spacing w:line="240" w:lineRule="auto"/>
              <w:ind w:left="105"/>
              <w:rPr>
                <w:sz w:val="24"/>
                <w:szCs w:val="24"/>
              </w:rPr>
            </w:pPr>
            <w:r>
              <w:rPr>
                <w:sz w:val="24"/>
                <w:szCs w:val="24"/>
              </w:rPr>
              <w:t>STC 44/OITC 4</w:t>
            </w:r>
            <w:r w:rsidR="00711227">
              <w:rPr>
                <w:sz w:val="24"/>
                <w:szCs w:val="24"/>
              </w:rPr>
              <w:t>0</w:t>
            </w:r>
          </w:p>
        </w:tc>
      </w:tr>
      <w:tr w:rsidR="009F63FF" w:rsidRPr="00F023A4" w:rsidTr="00711227">
        <w:trPr>
          <w:trHeight w:val="276"/>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sidR="00B32A9E">
              <w:rPr>
                <w:sz w:val="24"/>
                <w:szCs w:val="24"/>
              </w:rPr>
              <w:t xml:space="preserve"> &amp; </w:t>
            </w:r>
            <w:r w:rsidR="00B32A9E" w:rsidRPr="00F023A4">
              <w:rPr>
                <w:sz w:val="24"/>
                <w:szCs w:val="24"/>
              </w:rPr>
              <w:t>SuperLite</w:t>
            </w:r>
            <w:r w:rsidR="00B32A9E" w:rsidRPr="00F023A4">
              <w:rPr>
                <w:b/>
                <w:sz w:val="24"/>
                <w:szCs w:val="24"/>
                <w:vertAlign w:val="superscript"/>
              </w:rPr>
              <w:t>®</w:t>
            </w:r>
            <w:r w:rsidR="00B32A9E" w:rsidRPr="00F023A4">
              <w:rPr>
                <w:sz w:val="24"/>
                <w:szCs w:val="24"/>
              </w:rPr>
              <w:t xml:space="preserve"> II-XL 120 Starphire</w:t>
            </w:r>
            <w:r w:rsidR="00B32A9E" w:rsidRPr="00F023A4">
              <w:rPr>
                <w:b/>
                <w:sz w:val="24"/>
                <w:szCs w:val="24"/>
                <w:vertAlign w:val="superscript"/>
              </w:rPr>
              <w:t>®</w:t>
            </w:r>
          </w:p>
        </w:tc>
        <w:tc>
          <w:tcPr>
            <w:tcW w:w="2160" w:type="dxa"/>
          </w:tcPr>
          <w:p w:rsidR="009F63FF" w:rsidRPr="00F023A4" w:rsidRDefault="00B32A9E" w:rsidP="00F023A4">
            <w:pPr>
              <w:pStyle w:val="TableParagraph"/>
              <w:spacing w:line="240" w:lineRule="auto"/>
              <w:ind w:left="105"/>
              <w:rPr>
                <w:sz w:val="24"/>
                <w:szCs w:val="24"/>
              </w:rPr>
            </w:pPr>
            <w:r>
              <w:rPr>
                <w:sz w:val="24"/>
                <w:szCs w:val="24"/>
              </w:rPr>
              <w:t>STC 44/OITC 40</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lastRenderedPageBreak/>
        <w:t>Pressure glazing is acceptable.</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C.    </w:t>
      </w:r>
      <w:r w:rsidR="00824630" w:rsidRPr="00F023A4">
        <w:rPr>
          <w:rFonts w:ascii="Arial" w:hAnsi="Arial" w:cs="Arial"/>
          <w:sz w:val="24"/>
          <w:szCs w:val="24"/>
        </w:rPr>
        <w:t>Logo: Each piece of fire rated glazing shall be labeled with a permanent logo.</w:t>
      </w:r>
    </w:p>
    <w:p w:rsidR="00824630" w:rsidRDefault="00824630" w:rsidP="00F023A4">
      <w:pPr>
        <w:spacing w:after="0" w:line="240" w:lineRule="auto"/>
        <w:rPr>
          <w:rFonts w:ascii="Arial" w:hAnsi="Arial" w:cs="Arial"/>
          <w:sz w:val="24"/>
          <w:szCs w:val="24"/>
        </w:rPr>
      </w:pPr>
    </w:p>
    <w:p w:rsidR="00B016D7" w:rsidRDefault="00B016D7" w:rsidP="00F023A4">
      <w:pPr>
        <w:spacing w:after="0" w:line="240" w:lineRule="auto"/>
        <w:rPr>
          <w:rFonts w:ascii="Arial" w:hAnsi="Arial" w:cs="Arial"/>
          <w:sz w:val="24"/>
          <w:szCs w:val="24"/>
        </w:rPr>
      </w:pPr>
    </w:p>
    <w:p w:rsidR="00B016D7" w:rsidRPr="00F023A4" w:rsidRDefault="00B016D7"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Pr>
          <w:rFonts w:ascii="Arial" w:hAnsi="Arial" w:cs="Arial"/>
          <w:sz w:val="24"/>
          <w:szCs w:val="24"/>
          <w:u w:val="single"/>
        </w:rPr>
        <w:t>4</w:t>
      </w:r>
      <w:r w:rsidRPr="00F023A4">
        <w:rPr>
          <w:rFonts w:ascii="Arial" w:hAnsi="Arial" w:cs="Arial"/>
          <w:sz w:val="24"/>
          <w:szCs w:val="24"/>
          <w:u w:val="single"/>
        </w:rPr>
        <w:tab/>
        <w:t>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Assemblies shall be furnished [knocked down for field assembly and will be glazed in the field]   [assembled (should configurations and job site conditions allow)][unitized (should configurations and job site conditions allow)]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Door assemblies shall be factory prepared for field mounting of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5</w:t>
      </w:r>
      <w:r w:rsidRPr="00F023A4">
        <w:rPr>
          <w:rFonts w:ascii="Arial" w:hAnsi="Arial" w:cs="Arial"/>
          <w:sz w:val="24"/>
          <w:szCs w:val="24"/>
          <w:u w:val="single"/>
        </w:rPr>
        <w:tab/>
        <w:t>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Comply with NAAMM’s “Metal Finishes Manual for Architectural and Metal Products” for recommendations for applying and designing 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Covers shall be chemically cleaned and pretreated; then, finished with (choose one):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High Performance Coraflon Fluoropolymer Finish by PPG®. Solid color to be selected from SAFTI’s Standard Color Chart. Mica, XL, Gloss &amp; Exotics are available at an additional charge.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Clear, Bronze or Black Anodized.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Decoral</w:t>
      </w:r>
      <w:r w:rsidR="00EA72E9" w:rsidRPr="00F023A4">
        <w:rPr>
          <w:rFonts w:ascii="Arial" w:hAnsi="Arial" w:cs="Arial"/>
          <w:b/>
          <w:sz w:val="24"/>
          <w:szCs w:val="24"/>
          <w:vertAlign w:val="superscript"/>
        </w:rPr>
        <w:t>®</w:t>
      </w:r>
      <w:r w:rsidRPr="00F023A4">
        <w:rPr>
          <w:rFonts w:ascii="Arial" w:hAnsi="Arial" w:cs="Arial"/>
          <w:sz w:val="24"/>
          <w:szCs w:val="24"/>
        </w:rPr>
        <w:t xml:space="preserve"> (specify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Ornamental metal (specify finish).</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Wood veneer (natural finish standard).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Acrylic urethane custom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Other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Protect finishes on exposed surfaces from damage by applying strippable, temporary protective covering before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Variations in appearance of abutting or adjacent pi</w:t>
      </w:r>
      <w:r w:rsidR="009F63FF" w:rsidRPr="00F023A4">
        <w:rPr>
          <w:rFonts w:ascii="Arial" w:hAnsi="Arial" w:cs="Arial"/>
          <w:sz w:val="24"/>
          <w:szCs w:val="24"/>
        </w:rPr>
        <w:t xml:space="preserve">eces are acceptable. Noticeable </w:t>
      </w:r>
      <w:r w:rsidRPr="00F023A4">
        <w:rPr>
          <w:rFonts w:ascii="Arial" w:hAnsi="Arial" w:cs="Arial"/>
          <w:sz w:val="24"/>
          <w:szCs w:val="24"/>
        </w:rPr>
        <w:t>variations in the same piece are not acceptable.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6</w:t>
      </w:r>
      <w:r w:rsidRPr="00F023A4">
        <w:rPr>
          <w:rFonts w:ascii="Arial" w:hAnsi="Arial" w:cs="Arial"/>
          <w:sz w:val="24"/>
          <w:szCs w:val="24"/>
          <w:u w:val="single"/>
        </w:rPr>
        <w:tab/>
        <w:t>DOOR HARDWARE FOR SINGLE AND PAIRED DOORS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Hardware shall be supplied with the fire door. Hardware selection shall be from door manufacturer’s standard recommended hardware groups as specified below. Please call manufacturer for custom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lastRenderedPageBreak/>
        <w:t>Standard operating hardware for single and pair doors.</w:t>
      </w:r>
    </w:p>
    <w:p w:rsidR="00824630" w:rsidRPr="00F023A4" w:rsidRDefault="00824630" w:rsidP="00F023A4">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F023A4" w:rsidTr="001D321B">
        <w:trPr>
          <w:trHeight w:val="275"/>
        </w:trPr>
        <w:tc>
          <w:tcPr>
            <w:tcW w:w="2002" w:type="dxa"/>
          </w:tcPr>
          <w:p w:rsidR="009F63FF" w:rsidRPr="00F023A4" w:rsidRDefault="009F63FF" w:rsidP="00F023A4">
            <w:pPr>
              <w:pStyle w:val="TableParagraph"/>
              <w:spacing w:line="240" w:lineRule="auto"/>
              <w:rPr>
                <w:sz w:val="24"/>
                <w:szCs w:val="24"/>
              </w:rPr>
            </w:pPr>
            <w:r w:rsidRPr="00F023A4">
              <w:rPr>
                <w:sz w:val="24"/>
                <w:szCs w:val="24"/>
              </w:rPr>
              <w:t>Quantity</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Item</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Description</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Manufacturer</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Finish</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Hinges</w:t>
            </w:r>
          </w:p>
        </w:tc>
        <w:tc>
          <w:tcPr>
            <w:tcW w:w="2021" w:type="dxa"/>
          </w:tcPr>
          <w:p w:rsidR="009F63FF" w:rsidRPr="00F023A4" w:rsidRDefault="009F63FF" w:rsidP="00F023A4">
            <w:pPr>
              <w:pStyle w:val="TableParagraph"/>
              <w:spacing w:line="240" w:lineRule="auto"/>
              <w:ind w:left="108" w:right="495"/>
              <w:rPr>
                <w:sz w:val="24"/>
                <w:szCs w:val="24"/>
              </w:rPr>
            </w:pPr>
            <w:r w:rsidRPr="00F023A4">
              <w:rPr>
                <w:sz w:val="24"/>
                <w:szCs w:val="24"/>
              </w:rPr>
              <w:t>Heavy-duty Continuous Geared OKC</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Anodized</w:t>
            </w:r>
          </w:p>
        </w:tc>
      </w:tr>
      <w:tr w:rsidR="009F63FF" w:rsidRPr="00F023A4" w:rsidTr="001D321B">
        <w:trPr>
          <w:trHeight w:val="110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Panic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Modern Touchbar with Surface Vertical Rods</w:t>
            </w:r>
          </w:p>
        </w:tc>
        <w:tc>
          <w:tcPr>
            <w:tcW w:w="2033" w:type="dxa"/>
          </w:tcPr>
          <w:p w:rsidR="009F63FF" w:rsidRPr="00F023A4" w:rsidRDefault="009F63FF" w:rsidP="00F023A4">
            <w:pPr>
              <w:pStyle w:val="TableParagraph"/>
              <w:spacing w:line="240" w:lineRule="auto"/>
              <w:ind w:left="108" w:right="440"/>
              <w:rPr>
                <w:sz w:val="24"/>
                <w:szCs w:val="24"/>
              </w:rPr>
            </w:pPr>
            <w:r w:rsidRPr="00F023A4">
              <w:rPr>
                <w:sz w:val="24"/>
                <w:szCs w:val="24"/>
              </w:rPr>
              <w:t>Von Duprin 9827F w/ 996</w:t>
            </w:r>
          </w:p>
          <w:p w:rsidR="009F63FF" w:rsidRPr="00F023A4" w:rsidRDefault="009F63FF" w:rsidP="00F023A4">
            <w:pPr>
              <w:pStyle w:val="TableParagraph"/>
              <w:spacing w:line="240" w:lineRule="auto"/>
              <w:ind w:left="108"/>
              <w:rPr>
                <w:sz w:val="24"/>
                <w:szCs w:val="24"/>
              </w:rPr>
            </w:pPr>
            <w:r w:rsidRPr="00F023A4">
              <w:rPr>
                <w:sz w:val="24"/>
                <w:szCs w:val="24"/>
              </w:rPr>
              <w:t>L-trim</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US26D</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Closing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Heavy-duty Surface Applied Closer</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LCN 4040xp</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Aluminum</w:t>
            </w:r>
          </w:p>
        </w:tc>
      </w:tr>
      <w:tr w:rsidR="009F63FF" w:rsidRPr="00F023A4" w:rsidTr="001D321B">
        <w:trPr>
          <w:trHeight w:val="55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ind w:right="784"/>
              <w:rPr>
                <w:sz w:val="24"/>
                <w:szCs w:val="24"/>
              </w:rPr>
            </w:pPr>
            <w:r w:rsidRPr="00F023A4">
              <w:rPr>
                <w:sz w:val="24"/>
                <w:szCs w:val="24"/>
              </w:rPr>
              <w:t>Auto Door Bottoms</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420APKL</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0"/>
              <w:rPr>
                <w:sz w:val="24"/>
                <w:szCs w:val="24"/>
              </w:rPr>
            </w:pPr>
          </w:p>
        </w:tc>
      </w:tr>
    </w:tbl>
    <w:p w:rsidR="009F63FF" w:rsidRDefault="009F63FF" w:rsidP="00F023A4">
      <w:pPr>
        <w:spacing w:after="0" w:line="240" w:lineRule="auto"/>
        <w:rPr>
          <w:rFonts w:ascii="Arial" w:hAnsi="Arial" w:cs="Arial"/>
          <w:sz w:val="24"/>
          <w:szCs w:val="24"/>
        </w:rPr>
      </w:pPr>
    </w:p>
    <w:p w:rsidR="00F023A4" w:rsidRPr="00F023A4" w:rsidRDefault="00F023A4"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3 EXECUTION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3.01</w:t>
      </w:r>
      <w:r w:rsidRPr="00F023A4">
        <w:rPr>
          <w:rFonts w:ascii="Arial" w:hAnsi="Arial" w:cs="Arial"/>
          <w:sz w:val="24"/>
          <w:szCs w:val="24"/>
          <w:u w:val="single"/>
        </w:rPr>
        <w:tab/>
        <w:t>MANUFACTURER’S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Compliance: Comply with manufacturer’s product data including product technical bulletins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3.02</w:t>
      </w:r>
      <w:r w:rsidRPr="00F023A4">
        <w:rPr>
          <w:rFonts w:ascii="Arial" w:hAnsi="Arial" w:cs="Arial"/>
          <w:sz w:val="24"/>
          <w:szCs w:val="24"/>
          <w:u w:val="single"/>
        </w:rPr>
        <w:tab/>
        <w:t>EXAMINATION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0"/>
        </w:numPr>
        <w:spacing w:after="0" w:line="240" w:lineRule="auto"/>
        <w:rPr>
          <w:rFonts w:ascii="Arial" w:hAnsi="Arial" w:cs="Arial"/>
          <w:sz w:val="24"/>
          <w:szCs w:val="24"/>
        </w:rPr>
      </w:pPr>
      <w:r w:rsidRPr="00F023A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3.03</w:t>
      </w:r>
      <w:r w:rsidRPr="00F023A4">
        <w:rPr>
          <w:rFonts w:ascii="Arial" w:hAnsi="Arial" w:cs="Arial"/>
          <w:sz w:val="24"/>
          <w:szCs w:val="24"/>
          <w:u w:val="single"/>
        </w:rPr>
        <w:tab/>
        <w:t>INSTALLATION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1"/>
        </w:numPr>
        <w:spacing w:after="0" w:line="240" w:lineRule="auto"/>
        <w:rPr>
          <w:rFonts w:ascii="Arial" w:hAnsi="Arial" w:cs="Arial"/>
          <w:sz w:val="24"/>
          <w:szCs w:val="24"/>
        </w:rPr>
      </w:pPr>
      <w:r w:rsidRPr="00F023A4">
        <w:rPr>
          <w:rFonts w:ascii="Arial" w:hAnsi="Arial" w:cs="Arial"/>
          <w:sz w:val="24"/>
          <w:szCs w:val="24"/>
        </w:rPr>
        <w:t>Fire wall/door installation shall be by a licensed contractor and in strict accordance with the approved shop drawings.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3.04</w:t>
      </w:r>
      <w:r w:rsidRPr="00F023A4">
        <w:rPr>
          <w:rFonts w:ascii="Arial" w:hAnsi="Arial" w:cs="Arial"/>
          <w:sz w:val="24"/>
          <w:szCs w:val="24"/>
          <w:u w:val="single"/>
        </w:rPr>
        <w:tab/>
        <w:t>CLEANING AND PROTECTION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Protect glass from contact with contaminating substances resulting from construction operations. Remove such substances by method approved by manufacturer.</w:t>
      </w:r>
    </w:p>
    <w:p w:rsidR="00824630" w:rsidRPr="00F023A4" w:rsidRDefault="00824630" w:rsidP="00F023A4">
      <w:pPr>
        <w:spacing w:after="0" w:line="240" w:lineRule="auto"/>
        <w:ind w:left="-1080" w:firstLine="45"/>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temporary coverings and protection of adjacent work areas.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construction debris from project site and legally dispose of debris.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F023A4" w:rsidRPr="00414054" w:rsidRDefault="00F023A4" w:rsidP="00F023A4">
      <w:pPr>
        <w:spacing w:line="240" w:lineRule="auto"/>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rsidR="00F023A4" w:rsidRDefault="00F023A4" w:rsidP="00F023A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D07A8">
        <w:rPr>
          <w:rFonts w:ascii="Arial" w:hAnsi="Arial" w:cs="Arial"/>
          <w:b w:val="0"/>
          <w:sz w:val="22"/>
        </w:rPr>
        <w:t>ies and</w:t>
      </w:r>
      <w:r w:rsidR="007A5DD3">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F023A4" w:rsidRDefault="00F023A4" w:rsidP="00F023A4">
      <w:pPr>
        <w:pStyle w:val="Title"/>
        <w:spacing w:line="240" w:lineRule="auto"/>
        <w:jc w:val="left"/>
        <w:rPr>
          <w:rFonts w:ascii="Arial" w:hAnsi="Arial" w:cs="Arial"/>
          <w:b w:val="0"/>
          <w:i/>
          <w:iCs/>
          <w:sz w:val="22"/>
        </w:rPr>
      </w:pPr>
    </w:p>
    <w:p w:rsidR="00F023A4" w:rsidRPr="00A3380E" w:rsidRDefault="009D7B25" w:rsidP="00F023A4">
      <w:pPr>
        <w:spacing w:before="1" w:line="240" w:lineRule="auto"/>
        <w:ind w:left="100"/>
        <w:rPr>
          <w:rFonts w:ascii="Arial" w:hAnsi="Arial" w:cs="Arial"/>
          <w:i/>
          <w:sz w:val="16"/>
        </w:rPr>
      </w:pPr>
      <w:r>
        <w:rPr>
          <w:rFonts w:ascii="Arial" w:hAnsi="Arial" w:cs="Arial"/>
          <w:i/>
          <w:sz w:val="16"/>
        </w:rPr>
        <w:t xml:space="preserve">Last updated </w:t>
      </w:r>
      <w:r w:rsidR="007A5DD3">
        <w:rPr>
          <w:rFonts w:ascii="Arial" w:hAnsi="Arial" w:cs="Arial"/>
          <w:i/>
          <w:sz w:val="16"/>
        </w:rPr>
        <w:t>January 2024.</w:t>
      </w:r>
      <w:bookmarkStart w:id="0" w:name="_GoBack"/>
      <w:bookmarkEnd w:id="0"/>
    </w:p>
    <w:p w:rsidR="00E07406" w:rsidRPr="00F023A4" w:rsidRDefault="002F783F" w:rsidP="00F023A4">
      <w:pPr>
        <w:spacing w:after="0" w:line="240" w:lineRule="auto"/>
        <w:jc w:val="center"/>
        <w:rPr>
          <w:rFonts w:ascii="Arial" w:hAnsi="Arial" w:cs="Arial"/>
          <w:sz w:val="24"/>
          <w:szCs w:val="24"/>
        </w:rPr>
      </w:pPr>
    </w:p>
    <w:sectPr w:rsidR="00E07406" w:rsidRPr="00F023A4" w:rsidSect="00F023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3F" w:rsidRDefault="002F783F" w:rsidP="009F63FF">
      <w:pPr>
        <w:spacing w:after="0" w:line="240" w:lineRule="auto"/>
      </w:pPr>
      <w:r>
        <w:separator/>
      </w:r>
    </w:p>
  </w:endnote>
  <w:endnote w:type="continuationSeparator" w:id="0">
    <w:p w:rsidR="002F783F" w:rsidRDefault="002F783F"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F023A4">
        <w:pPr>
          <w:pStyle w:val="Footer"/>
          <w:jc w:val="right"/>
        </w:pPr>
        <w:r>
          <w:t xml:space="preserve">08 41 13.13 - </w:t>
        </w:r>
        <w:r w:rsidR="009F63FF">
          <w:fldChar w:fldCharType="begin"/>
        </w:r>
        <w:r w:rsidR="009F63FF">
          <w:instrText xml:space="preserve"> PAGE   \* MERGEFORMAT </w:instrText>
        </w:r>
        <w:r w:rsidR="009F63FF">
          <w:fldChar w:fldCharType="separate"/>
        </w:r>
        <w:r w:rsidR="007A5DD3">
          <w:rPr>
            <w:noProof/>
          </w:rPr>
          <w:t>9</w:t>
        </w:r>
        <w:r w:rsidR="009F63FF">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3F" w:rsidRDefault="002F783F" w:rsidP="009F63FF">
      <w:pPr>
        <w:spacing w:after="0" w:line="240" w:lineRule="auto"/>
      </w:pPr>
      <w:r>
        <w:separator/>
      </w:r>
    </w:p>
  </w:footnote>
  <w:footnote w:type="continuationSeparator" w:id="0">
    <w:p w:rsidR="002F783F" w:rsidRDefault="002F783F"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97085"/>
    <w:multiLevelType w:val="hybridMultilevel"/>
    <w:tmpl w:val="D4F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018F0"/>
    <w:multiLevelType w:val="hybridMultilevel"/>
    <w:tmpl w:val="A40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20"/>
  </w:num>
  <w:num w:numId="5">
    <w:abstractNumId w:val="32"/>
  </w:num>
  <w:num w:numId="6">
    <w:abstractNumId w:val="2"/>
  </w:num>
  <w:num w:numId="7">
    <w:abstractNumId w:val="0"/>
  </w:num>
  <w:num w:numId="8">
    <w:abstractNumId w:val="15"/>
  </w:num>
  <w:num w:numId="9">
    <w:abstractNumId w:val="28"/>
  </w:num>
  <w:num w:numId="10">
    <w:abstractNumId w:val="31"/>
  </w:num>
  <w:num w:numId="11">
    <w:abstractNumId w:val="18"/>
  </w:num>
  <w:num w:numId="12">
    <w:abstractNumId w:val="26"/>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7"/>
  </w:num>
  <w:num w:numId="20">
    <w:abstractNumId w:val="5"/>
  </w:num>
  <w:num w:numId="21">
    <w:abstractNumId w:val="30"/>
  </w:num>
  <w:num w:numId="22">
    <w:abstractNumId w:val="12"/>
  </w:num>
  <w:num w:numId="23">
    <w:abstractNumId w:val="24"/>
  </w:num>
  <w:num w:numId="24">
    <w:abstractNumId w:val="1"/>
  </w:num>
  <w:num w:numId="25">
    <w:abstractNumId w:val="17"/>
  </w:num>
  <w:num w:numId="26">
    <w:abstractNumId w:val="3"/>
  </w:num>
  <w:num w:numId="27">
    <w:abstractNumId w:val="10"/>
  </w:num>
  <w:num w:numId="28">
    <w:abstractNumId w:val="25"/>
  </w:num>
  <w:num w:numId="29">
    <w:abstractNumId w:val="11"/>
  </w:num>
  <w:num w:numId="30">
    <w:abstractNumId w:val="21"/>
  </w:num>
  <w:num w:numId="31">
    <w:abstractNumId w:val="23"/>
  </w:num>
  <w:num w:numId="32">
    <w:abstractNumId w:val="6"/>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1D07A8"/>
    <w:rsid w:val="002F783F"/>
    <w:rsid w:val="00353F7E"/>
    <w:rsid w:val="0035423C"/>
    <w:rsid w:val="004231DA"/>
    <w:rsid w:val="004D13A1"/>
    <w:rsid w:val="0055727A"/>
    <w:rsid w:val="006A12FB"/>
    <w:rsid w:val="00711227"/>
    <w:rsid w:val="00761AC2"/>
    <w:rsid w:val="007A3239"/>
    <w:rsid w:val="007A5DD3"/>
    <w:rsid w:val="00824630"/>
    <w:rsid w:val="008D6621"/>
    <w:rsid w:val="009D7B25"/>
    <w:rsid w:val="009F63FF"/>
    <w:rsid w:val="00A95D95"/>
    <w:rsid w:val="00B016D7"/>
    <w:rsid w:val="00B019A2"/>
    <w:rsid w:val="00B32A9E"/>
    <w:rsid w:val="00EA72E9"/>
    <w:rsid w:val="00F0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3870"/>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 w:type="paragraph" w:styleId="Title">
    <w:name w:val="Title"/>
    <w:basedOn w:val="Normal"/>
    <w:link w:val="TitleChar"/>
    <w:qFormat/>
    <w:rsid w:val="00F023A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023A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fo@saft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settings" Target="settings.xml"/><Relationship Id="rId9" Type="http://schemas.openxmlformats.org/officeDocument/2006/relationships/hyperlink" Target="mailto:minfo@safti.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B318-0FD2-4DFA-BB4F-4E91454B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2024-01-24T20:35:00Z</dcterms:created>
  <dcterms:modified xsi:type="dcterms:W3CDTF">2024-01-24T20:35:00Z</dcterms:modified>
  <cp:contentStatus/>
</cp:coreProperties>
</file>